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AB" w:rsidRPr="00CA43C3" w:rsidRDefault="00A511EC" w:rsidP="00A4387A">
      <w:pPr>
        <w:ind w:right="-1"/>
        <w:jc w:val="center"/>
        <w:rPr>
          <w:b/>
          <w:color w:val="FF0000"/>
          <w:sz w:val="34"/>
          <w:lang w:val="en-US"/>
        </w:rPr>
      </w:pPr>
      <w:r w:rsidRPr="00CA43C3">
        <w:rPr>
          <w:b/>
          <w:sz w:val="36"/>
        </w:rPr>
        <w:t xml:space="preserve"> </w:t>
      </w:r>
      <w:r w:rsidRPr="00CA43C3">
        <w:rPr>
          <w:b/>
          <w:sz w:val="36"/>
          <w:szCs w:val="26"/>
        </w:rPr>
        <w:t>Manajemen</w:t>
      </w:r>
      <w:bookmarkStart w:id="0" w:name="_GoBack"/>
      <w:bookmarkEnd w:id="0"/>
      <w:r w:rsidRPr="00CA43C3">
        <w:rPr>
          <w:b/>
          <w:sz w:val="36"/>
          <w:szCs w:val="26"/>
        </w:rPr>
        <w:t xml:space="preserve"> Kurikulum Pendidikan Anak</w:t>
      </w:r>
      <w:r w:rsidR="00A4387A" w:rsidRPr="00CA43C3">
        <w:rPr>
          <w:b/>
          <w:sz w:val="36"/>
          <w:szCs w:val="26"/>
          <w:lang w:val="en-US"/>
        </w:rPr>
        <w:t xml:space="preserve"> </w:t>
      </w:r>
      <w:r w:rsidRPr="00CA43C3">
        <w:rPr>
          <w:b/>
          <w:sz w:val="36"/>
          <w:szCs w:val="26"/>
        </w:rPr>
        <w:t>Dalam Perspektif  Al-Qur’an</w:t>
      </w:r>
    </w:p>
    <w:p w:rsidR="003871AB" w:rsidRDefault="003871AB" w:rsidP="00F23FA9">
      <w:pPr>
        <w:jc w:val="center"/>
        <w:rPr>
          <w:b/>
          <w:szCs w:val="20"/>
        </w:rPr>
      </w:pPr>
    </w:p>
    <w:p w:rsidR="00A511EC" w:rsidRPr="004C1E0E" w:rsidRDefault="00A511EC" w:rsidP="00A511EC">
      <w:pPr>
        <w:spacing w:line="269" w:lineRule="exact"/>
        <w:ind w:left="1710" w:right="1721"/>
        <w:jc w:val="center"/>
        <w:rPr>
          <w:lang w:val="en-US"/>
        </w:rPr>
      </w:pPr>
      <w:r>
        <w:t>Elva Siti Fatimah</w:t>
      </w:r>
      <w:r>
        <w:rPr>
          <w:vertAlign w:val="superscript"/>
        </w:rPr>
        <w:t>1</w:t>
      </w:r>
      <w:r>
        <w:t>, Fera Hasanah</w:t>
      </w:r>
      <w:r>
        <w:rPr>
          <w:vertAlign w:val="superscript"/>
        </w:rPr>
        <w:t>2</w:t>
      </w:r>
      <w:r>
        <w:t>, Mustaqimah</w:t>
      </w:r>
      <w:r>
        <w:rPr>
          <w:vertAlign w:val="superscript"/>
        </w:rPr>
        <w:t>3</w:t>
      </w:r>
    </w:p>
    <w:p w:rsidR="00A511EC" w:rsidRDefault="00B66888" w:rsidP="00A511EC">
      <w:pPr>
        <w:jc w:val="center"/>
        <w:rPr>
          <w:szCs w:val="20"/>
          <w:lang w:val="en-US"/>
        </w:rPr>
      </w:pPr>
      <w:r>
        <w:rPr>
          <w:szCs w:val="20"/>
          <w:lang w:val="en-US"/>
        </w:rPr>
        <w:t>U</w:t>
      </w:r>
      <w:r w:rsidR="00A511EC">
        <w:rPr>
          <w:szCs w:val="20"/>
          <w:lang w:val="en-US"/>
        </w:rPr>
        <w:t>niversitas Islam Sunan Gunung Djati Bandung</w:t>
      </w:r>
    </w:p>
    <w:p w:rsidR="00A511EC" w:rsidRPr="00A511EC" w:rsidRDefault="00B66888" w:rsidP="00A511EC">
      <w:pPr>
        <w:jc w:val="center"/>
        <w:rPr>
          <w:szCs w:val="20"/>
        </w:rPr>
      </w:pPr>
      <w:r>
        <w:rPr>
          <w:szCs w:val="20"/>
          <w:lang w:val="en-US"/>
        </w:rPr>
        <w:t xml:space="preserve">Email : </w:t>
      </w:r>
      <w:r w:rsidR="00A511EC" w:rsidRPr="00A511EC">
        <w:rPr>
          <w:szCs w:val="20"/>
          <w:lang w:val="en-US"/>
        </w:rPr>
        <w:t>elvasitifatimah2311@gmail.com, ferahasanah9@gmail.com,</w:t>
      </w:r>
    </w:p>
    <w:p w:rsidR="00F23FA9" w:rsidRPr="006A387C" w:rsidRDefault="00A511EC" w:rsidP="00A511EC">
      <w:pPr>
        <w:jc w:val="center"/>
        <w:rPr>
          <w:szCs w:val="20"/>
        </w:rPr>
      </w:pPr>
      <w:r w:rsidRPr="00A511EC">
        <w:rPr>
          <w:szCs w:val="20"/>
          <w:lang w:val="en-US"/>
        </w:rPr>
        <w:t>kiqii92@gmail.com</w:t>
      </w:r>
    </w:p>
    <w:p w:rsidR="00F23FA9" w:rsidRPr="006A387C" w:rsidRDefault="00F23FA9" w:rsidP="00F23FA9">
      <w:pPr>
        <w:jc w:val="center"/>
        <w:rPr>
          <w:b/>
          <w:sz w:val="20"/>
          <w:szCs w:val="20"/>
        </w:rPr>
      </w:pPr>
    </w:p>
    <w:p w:rsidR="00525FD3" w:rsidRPr="0070544B" w:rsidRDefault="00525FD3" w:rsidP="00525FD3">
      <w:pPr>
        <w:ind w:left="567" w:right="566"/>
        <w:jc w:val="center"/>
        <w:rPr>
          <w:b/>
          <w:sz w:val="22"/>
          <w:szCs w:val="22"/>
        </w:rPr>
      </w:pPr>
      <w:r w:rsidRPr="0070544B">
        <w:rPr>
          <w:b/>
          <w:sz w:val="22"/>
          <w:szCs w:val="22"/>
        </w:rPr>
        <w:t>Abstrak:</w:t>
      </w:r>
    </w:p>
    <w:p w:rsidR="00A511EC" w:rsidRPr="0070544B" w:rsidRDefault="00A511EC" w:rsidP="00A511EC">
      <w:pPr>
        <w:spacing w:line="247" w:lineRule="exact"/>
        <w:ind w:left="142" w:right="282" w:hanging="142"/>
        <w:jc w:val="both"/>
        <w:rPr>
          <w:rFonts w:cstheme="majorBidi"/>
          <w:sz w:val="22"/>
          <w:szCs w:val="22"/>
          <w:lang w:val="en-US"/>
        </w:rPr>
      </w:pPr>
      <w:r w:rsidRPr="0070544B">
        <w:rPr>
          <w:rFonts w:cstheme="majorBidi"/>
          <w:sz w:val="22"/>
          <w:szCs w:val="22"/>
        </w:rPr>
        <w:t xml:space="preserve">  Artikel ini bertujuan untuk membahas tentang manajemen kurikulum pendidikan anak dalam persfektif  al-qur’an</w:t>
      </w:r>
      <w:r w:rsidRPr="0070544B">
        <w:rPr>
          <w:rFonts w:cstheme="majorBidi"/>
          <w:b/>
          <w:sz w:val="22"/>
          <w:szCs w:val="22"/>
        </w:rPr>
        <w:t xml:space="preserve">. </w:t>
      </w:r>
      <w:r w:rsidRPr="0070544B">
        <w:rPr>
          <w:rFonts w:cstheme="majorBidi"/>
          <w:bCs w:val="0"/>
          <w:sz w:val="22"/>
          <w:szCs w:val="22"/>
        </w:rPr>
        <w:t xml:space="preserve">metode yang digunakan pada artikel ini yaitu menggunakan studi literasi dengan </w:t>
      </w:r>
      <w:r w:rsidRPr="0070544B">
        <w:rPr>
          <w:rFonts w:cstheme="majorBidi"/>
          <w:sz w:val="22"/>
          <w:szCs w:val="22"/>
        </w:rPr>
        <w:t>data yang diperoleh dikompulasi, dianalisis, dan disimpulkan sehingga mendapatkan kesimpulan mengenai studi literatur, artikel ini menyimpulkan bahwa kurikulum pendidikan anak  jika dilandaskan dengan perspektif Al-qur’an bertujuan menambah keimanan dan ketakwaan serta dikelola dengan baik sehingga mengharapkan pembentukan manusia yang sempurna. Dalam memberikan kurikulum  pendidikan kepada anak hendaknya mengikuti tuntutan ajaran islam seperti yang terdapat dalam surah Luqman  yang berlandaskan dengan rasa kasih sayang dan lemah-lembut, agar anak mampu menyerap apa yang diberikan kepadanya.</w:t>
      </w:r>
    </w:p>
    <w:p w:rsidR="00A511EC" w:rsidRPr="0070544B" w:rsidRDefault="00A511EC" w:rsidP="00A511EC">
      <w:pPr>
        <w:spacing w:line="247" w:lineRule="exact"/>
        <w:ind w:left="142" w:right="282" w:hanging="142"/>
        <w:jc w:val="both"/>
        <w:rPr>
          <w:rFonts w:cstheme="majorBidi"/>
          <w:sz w:val="22"/>
          <w:szCs w:val="22"/>
          <w:lang w:val="en-US"/>
        </w:rPr>
      </w:pPr>
    </w:p>
    <w:p w:rsidR="00A511EC" w:rsidRPr="0070544B" w:rsidRDefault="00A511EC" w:rsidP="00A511EC">
      <w:pPr>
        <w:spacing w:line="247" w:lineRule="exact"/>
        <w:ind w:left="142" w:right="282" w:hanging="142"/>
        <w:jc w:val="both"/>
        <w:rPr>
          <w:rFonts w:cstheme="majorBidi"/>
          <w:sz w:val="22"/>
          <w:szCs w:val="22"/>
        </w:rPr>
      </w:pPr>
      <w:r w:rsidRPr="0070544B">
        <w:rPr>
          <w:rFonts w:cstheme="majorBidi"/>
          <w:sz w:val="22"/>
          <w:szCs w:val="22"/>
        </w:rPr>
        <w:t xml:space="preserve">  Kata Kunci: Manajemen, Kurikulum, Pendidikan Anak, Al-Qur’an.</w:t>
      </w:r>
    </w:p>
    <w:p w:rsidR="00525FD3" w:rsidRPr="0070544B" w:rsidRDefault="00525FD3" w:rsidP="00525FD3">
      <w:pPr>
        <w:jc w:val="center"/>
        <w:rPr>
          <w:b/>
          <w:sz w:val="22"/>
          <w:szCs w:val="22"/>
        </w:rPr>
      </w:pPr>
    </w:p>
    <w:p w:rsidR="00525FD3" w:rsidRPr="0070544B" w:rsidRDefault="00525FD3" w:rsidP="00525FD3">
      <w:pPr>
        <w:ind w:left="567" w:right="707"/>
        <w:jc w:val="center"/>
        <w:rPr>
          <w:b/>
          <w:sz w:val="22"/>
          <w:szCs w:val="22"/>
          <w:lang w:val="en-US"/>
        </w:rPr>
      </w:pPr>
      <w:r w:rsidRPr="0070544B">
        <w:rPr>
          <w:b/>
          <w:sz w:val="22"/>
          <w:szCs w:val="22"/>
        </w:rPr>
        <w:t>Abstract:</w:t>
      </w:r>
    </w:p>
    <w:p w:rsidR="00A511EC" w:rsidRPr="0070544B" w:rsidRDefault="00A511EC" w:rsidP="00525FD3">
      <w:pPr>
        <w:ind w:left="567" w:right="707"/>
        <w:jc w:val="center"/>
        <w:rPr>
          <w:b/>
          <w:sz w:val="22"/>
          <w:szCs w:val="22"/>
          <w:lang w:val="en-US"/>
        </w:rPr>
      </w:pPr>
    </w:p>
    <w:p w:rsidR="00A511EC" w:rsidRPr="0070544B" w:rsidRDefault="00A511EC" w:rsidP="00A511E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ajorBidi"/>
          <w:i/>
          <w:iCs/>
          <w:color w:val="202124"/>
          <w:sz w:val="22"/>
          <w:szCs w:val="22"/>
        </w:rPr>
      </w:pPr>
      <w:r w:rsidRPr="0070544B">
        <w:rPr>
          <w:rFonts w:cstheme="majorBidi"/>
          <w:i/>
          <w:iCs/>
          <w:color w:val="202124"/>
          <w:sz w:val="22"/>
          <w:szCs w:val="22"/>
          <w:lang w:val="en"/>
        </w:rPr>
        <w:t>This article aims to discuss the management of children's education curricula from the perspective of al-quran. The method used in this article is to use literacy studies where the data obtained is compiled, analyzed, and concluded so as to get conclusions about literature studies, this article concludes that the children's education curriculum if it is based on the perspective of the Qur'an aims to increase faith and piety and be managed. well so as to expect the formation of a perfect human being. In providing an educational curriculum to children, they should follow the demands of Islamic teachings such as those contained in Surah Luqman verses, which are based on compassion and gentleness, so that children are able to absorb what is given to them.</w:t>
      </w:r>
    </w:p>
    <w:p w:rsidR="00A511EC" w:rsidRPr="0070544B" w:rsidRDefault="00A511EC" w:rsidP="00A511EC">
      <w:pPr>
        <w:pStyle w:val="HTMLPreformatted"/>
        <w:shd w:val="clear" w:color="auto" w:fill="FFFFFF" w:themeFill="background1"/>
        <w:spacing w:line="540" w:lineRule="atLeast"/>
        <w:rPr>
          <w:rFonts w:ascii="Book Antiqua" w:hAnsi="Book Antiqua" w:cstheme="majorBidi"/>
          <w:i/>
          <w:iCs/>
          <w:color w:val="202124"/>
          <w:sz w:val="22"/>
          <w:szCs w:val="22"/>
          <w:lang w:val="id-ID" w:eastAsia="id-ID"/>
        </w:rPr>
      </w:pPr>
      <w:r w:rsidRPr="0070544B">
        <w:rPr>
          <w:rFonts w:ascii="Book Antiqua" w:hAnsi="Book Antiqua" w:cstheme="majorBidi"/>
          <w:i/>
          <w:iCs/>
          <w:color w:val="202124"/>
          <w:sz w:val="22"/>
          <w:szCs w:val="22"/>
          <w:lang w:val="en"/>
        </w:rPr>
        <w:t>Keywords: Management, Curriculum Education Children, Al-Quran.</w:t>
      </w:r>
    </w:p>
    <w:p w:rsidR="00654E4B" w:rsidRPr="0070544B" w:rsidRDefault="00654E4B" w:rsidP="0070544B">
      <w:pPr>
        <w:ind w:right="707"/>
        <w:rPr>
          <w:sz w:val="22"/>
          <w:szCs w:val="22"/>
          <w:lang w:val="en-US"/>
        </w:rPr>
      </w:pPr>
    </w:p>
    <w:p w:rsidR="007978FA" w:rsidRPr="00823A73" w:rsidRDefault="007978FA" w:rsidP="00823A73">
      <w:pPr>
        <w:ind w:left="567" w:right="566"/>
        <w:jc w:val="center"/>
        <w:rPr>
          <w:sz w:val="22"/>
          <w:szCs w:val="22"/>
        </w:rPr>
      </w:pPr>
    </w:p>
    <w:p w:rsidR="007978FA" w:rsidRPr="007C097A" w:rsidRDefault="007978FA" w:rsidP="00823A73">
      <w:pPr>
        <w:jc w:val="center"/>
        <w:rPr>
          <w:b/>
          <w:color w:val="000000" w:themeColor="text1"/>
          <w:sz w:val="2"/>
        </w:rPr>
        <w:sectPr w:rsidR="007978FA" w:rsidRPr="007C097A" w:rsidSect="007B4398">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985" w:left="1418" w:header="851" w:footer="851" w:gutter="0"/>
          <w:pgNumType w:start="1"/>
          <w:cols w:space="708"/>
          <w:titlePg/>
          <w:docGrid w:linePitch="360"/>
        </w:sectPr>
      </w:pPr>
    </w:p>
    <w:p w:rsidR="00F23FA9" w:rsidRPr="00A511EC" w:rsidRDefault="00F23FA9" w:rsidP="001A4EDE">
      <w:pPr>
        <w:spacing w:line="340" w:lineRule="exact"/>
        <w:jc w:val="both"/>
        <w:rPr>
          <w:b/>
        </w:rPr>
      </w:pPr>
      <w:r w:rsidRPr="00A511EC">
        <w:rPr>
          <w:b/>
        </w:rPr>
        <w:lastRenderedPageBreak/>
        <w:t>Pendahuluan</w:t>
      </w:r>
    </w:p>
    <w:p w:rsidR="0070544B" w:rsidRDefault="0070544B" w:rsidP="0070544B">
      <w:pPr>
        <w:shd w:val="clear" w:color="auto" w:fill="FFFFFF"/>
        <w:spacing w:line="360" w:lineRule="auto"/>
        <w:ind w:left="142" w:firstLine="578"/>
        <w:jc w:val="both"/>
        <w:rPr>
          <w:rFonts w:cstheme="majorBidi"/>
          <w:b/>
        </w:rPr>
      </w:pPr>
      <w:r>
        <w:rPr>
          <w:rFonts w:cstheme="majorBidi"/>
        </w:rPr>
        <w:t xml:space="preserve">Salah satu upaya membina dan membangun generasi muda yang tangguh diantaranya adalah melalui pendidikan, baik yang diberikan dalam lingkungan keluarga, melalui pendidikan formal di sekolah, maupun </w:t>
      </w:r>
      <w:r>
        <w:rPr>
          <w:rFonts w:cstheme="majorBidi"/>
        </w:rPr>
        <w:lastRenderedPageBreak/>
        <w:t xml:space="preserve">pendidikan dalam lingkungan masyarakat. Oleh karena itu sekolah sebagai lembaga pendidikan formal harus ditentukan oleh adanya pelaksanaan kurikulum sekolah itu. Keberhasilan sumber daya manusia dalam segi pendidikan sangat </w:t>
      </w:r>
      <w:r>
        <w:rPr>
          <w:rFonts w:cstheme="majorBidi"/>
        </w:rPr>
        <w:lastRenderedPageBreak/>
        <w:t>dipengaruhi oleh adanya pemahaman seluruh personal di sekolah itu dalam melaksanakn kurikulum. Kurikulum pendidikan yang selalu berubah dan berkembang sesuai</w:t>
      </w:r>
      <w:r>
        <w:rPr>
          <w:rFonts w:cstheme="majorBidi"/>
          <w:b/>
          <w:bCs w:val="0"/>
        </w:rPr>
        <w:t xml:space="preserve"> </w:t>
      </w:r>
      <w:r>
        <w:rPr>
          <w:rFonts w:cstheme="majorBidi"/>
        </w:rPr>
        <w:t>dengan kebutuhan</w:t>
      </w:r>
      <w:r>
        <w:t xml:space="preserve"> </w:t>
      </w:r>
      <w:r>
        <w:rPr>
          <w:rFonts w:cstheme="majorBidi"/>
        </w:rPr>
        <w:t xml:space="preserve">pendidikan memberikan dorongan bagi penyelenggaraan pendidikan untuk selalu melakukan perbaikan, modifikasi dan evaluasi pada kurikulum yang digunakan. </w:t>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t>Kurikulum adalah rencana tertulis tentang kemampuan yang harus dimiliki berdasarkan standar nasional, materi yang perlu dipelajari dan pengalaman belajar yang harus dijalani untuk mencapai kemampuan tersebut, dan evaluasi yang perlu dilakukan untuk menentukan tingkat pencapaian kemampuan peserta didik, serta seperangkat peraturan yang berkenaan dengan pengalaman belajar peserta didik dalam mengembangkan potensi dirinya pada satuan pendidikan tertentu.</w:t>
      </w:r>
      <w:r>
        <w:rPr>
          <w:rStyle w:val="FootnoteReference"/>
          <w:rFonts w:cstheme="majorBidi"/>
        </w:rPr>
        <w:footnoteReference w:id="1"/>
      </w:r>
    </w:p>
    <w:p w:rsidR="0070544B" w:rsidRDefault="0070544B" w:rsidP="0070544B">
      <w:pPr>
        <w:shd w:val="clear" w:color="auto" w:fill="FFFFFF"/>
        <w:spacing w:line="360" w:lineRule="auto"/>
        <w:ind w:left="142" w:hanging="142"/>
        <w:jc w:val="both"/>
        <w:rPr>
          <w:rFonts w:cstheme="majorBidi"/>
          <w:b/>
          <w:bCs w:val="0"/>
        </w:rPr>
      </w:pPr>
      <w:r>
        <w:rPr>
          <w:rFonts w:cstheme="majorBidi"/>
          <w:b/>
          <w:bCs w:val="0"/>
        </w:rPr>
        <w:tab/>
      </w:r>
      <w:r>
        <w:rPr>
          <w:rFonts w:cstheme="majorBidi"/>
          <w:b/>
          <w:bCs w:val="0"/>
        </w:rPr>
        <w:tab/>
      </w:r>
      <w:r>
        <w:rPr>
          <w:rFonts w:cstheme="majorBidi"/>
        </w:rPr>
        <w:t xml:space="preserve">Kurikulum adalah program pendidikan yang disediakan oleh lembaga pendidikan (sekolah) bagi siswa. Berdasarkan program pendidikan </w:t>
      </w:r>
      <w:r>
        <w:rPr>
          <w:rFonts w:cstheme="majorBidi"/>
        </w:rPr>
        <w:lastRenderedPageBreak/>
        <w:t xml:space="preserve">tersebut siswa melakukan berbagai kegiatan belajar, sehingga mendorong perkembangan dan pertumbuhannya sesuai dengan tujuan pendidikan yang telah ditetapkan. Dengan kata lain. Kurikulum merupakan hal yang sangat penting dalam pendidikan. Oleh sebab itu kurikulum harus sesuai dengan visi, misi dan strategi pembangunan pendidikan dalam rangka mewujudkan tujuan pendidikan, baik tujuan kurikuler, tujuan institusional maupun tujuan pendidikan nasional. </w:t>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t xml:space="preserve">Kurikulum mengambil peran penting dalam mewujudkan pendidikan yang bermutu karena mengandung seluruh kegiatan proses pembelajaran di kelas yang merupakan bagian kegiatan penting dalam pendidikan. Islam merupakan agama sebagai rahmat bagi penduduk islam. Ajaran islam mengatur segala aspek kehidupan manusia baik yang berhubungan dengan sang pencipta maupun hubungan sesama manusia yang semuanya telah diatur dan dijelaskan di dalam Al-qur’an dan hadist. Sebagai sumber ajara islam Al-qur’an merupakan pedoman dasar </w:t>
      </w:r>
      <w:r>
        <w:rPr>
          <w:rFonts w:cstheme="majorBidi"/>
        </w:rPr>
        <w:lastRenderedPageBreak/>
        <w:t>dalam bidang kehidupan manusia tak terkecuali pendidikan. Segala komponen penyusunan sistem pendidikan mengacu kepada ajaran islam seperti manajemen kurikulum, dalm menyusun kurikulum pendidikan islam khusunya menjadikan Al-qur’an sebagai landasan</w:t>
      </w:r>
      <w:r>
        <w:rPr>
          <w:rFonts w:cstheme="majorBidi"/>
          <w:b/>
          <w:bCs w:val="0"/>
        </w:rPr>
        <w:t xml:space="preserve"> </w:t>
      </w:r>
      <w:r>
        <w:rPr>
          <w:rFonts w:cstheme="majorBidi"/>
        </w:rPr>
        <w:t xml:space="preserve">pokok dalam melaksanakan sistem tersebut. </w:t>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r>
      <w:r>
        <w:rPr>
          <w:rFonts w:cstheme="majorBidi"/>
        </w:rPr>
        <w:tab/>
        <w:t xml:space="preserve">Dalam prakteknya kerap kali kita menemukan adanya penyusunan kurikulum yang masih belum menyentuh nilai-nilai yang terdapat dalam Alquran, sehingga pemahaman tentang teori manajemen kurikulum dalam persfektif Al-qur’an meupakan teori yang harus kita pahami saat ini. </w:t>
      </w:r>
    </w:p>
    <w:p w:rsidR="000040D5" w:rsidRDefault="000040D5" w:rsidP="000040D5">
      <w:pPr>
        <w:jc w:val="both"/>
        <w:rPr>
          <w:b/>
          <w:bCs w:val="0"/>
        </w:rPr>
      </w:pPr>
    </w:p>
    <w:p w:rsidR="0060159F" w:rsidRDefault="0060159F" w:rsidP="000040D5">
      <w:pPr>
        <w:jc w:val="both"/>
        <w:rPr>
          <w:b/>
          <w:bCs w:val="0"/>
          <w:lang w:val="en-US"/>
        </w:rPr>
      </w:pPr>
      <w:r>
        <w:rPr>
          <w:b/>
          <w:bCs w:val="0"/>
          <w:lang w:val="en-US"/>
        </w:rPr>
        <w:t>Metodologi Penelitian</w:t>
      </w:r>
    </w:p>
    <w:p w:rsidR="0070544B" w:rsidRDefault="0070544B" w:rsidP="000040D5">
      <w:pPr>
        <w:jc w:val="both"/>
        <w:rPr>
          <w:b/>
          <w:bCs w:val="0"/>
          <w:lang w:val="en-US"/>
        </w:rPr>
      </w:pPr>
    </w:p>
    <w:p w:rsidR="0070544B" w:rsidRPr="0070544B" w:rsidRDefault="0070544B" w:rsidP="0070544B">
      <w:pPr>
        <w:spacing w:line="360" w:lineRule="auto"/>
        <w:ind w:firstLine="709"/>
        <w:jc w:val="both"/>
        <w:rPr>
          <w:rFonts w:cstheme="majorBidi"/>
          <w:lang w:val="en-US"/>
        </w:rPr>
      </w:pPr>
      <w:r>
        <w:rPr>
          <w:rFonts w:cstheme="majorBidi"/>
        </w:rPr>
        <w:t>Artikel  ini menggunakan studi literatur pada tinjauan pustaka dibentuklah pertanyaan penelitian, Sedangkan metode pengumpulan data yang dipakai adalah studi pustaka, data yang diperoleh kemudian dianalisis, dan disimpulkan sehingga mendapatkan kesimpulan mengenai intisari.</w:t>
      </w:r>
      <w:r>
        <w:rPr>
          <w:rFonts w:cstheme="majorBidi"/>
        </w:rPr>
        <w:tab/>
      </w:r>
    </w:p>
    <w:p w:rsidR="000040D5" w:rsidRPr="0060159F" w:rsidRDefault="000040D5" w:rsidP="000040D5">
      <w:pPr>
        <w:jc w:val="both"/>
        <w:rPr>
          <w:b/>
          <w:bCs w:val="0"/>
          <w:lang w:val="en-US"/>
        </w:rPr>
      </w:pPr>
      <w:r w:rsidRPr="000040D5">
        <w:rPr>
          <w:b/>
          <w:bCs w:val="0"/>
        </w:rPr>
        <w:t>Pembahasan</w:t>
      </w:r>
    </w:p>
    <w:p w:rsidR="0070544B" w:rsidRPr="0070544B" w:rsidRDefault="0070544B" w:rsidP="0070544B">
      <w:pPr>
        <w:pStyle w:val="BodyText"/>
        <w:spacing w:line="360" w:lineRule="auto"/>
        <w:rPr>
          <w:rFonts w:ascii="Book Antiqua" w:hAnsi="Book Antiqua"/>
          <w:sz w:val="24"/>
          <w:szCs w:val="24"/>
        </w:rPr>
      </w:pPr>
      <w:r w:rsidRPr="0070544B">
        <w:rPr>
          <w:rFonts w:ascii="Book Antiqua" w:hAnsi="Book Antiqua"/>
          <w:sz w:val="24"/>
          <w:szCs w:val="24"/>
        </w:rPr>
        <w:lastRenderedPageBreak/>
        <w:t xml:space="preserve">Al-qur’an merupakan sumber segala ilmu pengetahuan yang seharusnya kita jadikan sebagai referensi utama dalam memahami suatu hal. Karena Al-qur’an merupakan kitab yang tidak ada keraguan di dalamnya dan merupakan pembeda antara yang hak dan yang bathil. Isi Al-qur’an sejatinya dapat dijadikan sebagai dasar memahami segala urusan, baik urusan yang berhubungan dengan Allah maupun urusan yang berhubungan dengan manusia. Sejatinya semua kandungan ayat al-qur’an bisa dijadikan sebagai nilai dalam pelaksanaan kurikulum. Meskipun demikian artikel ini akan menjelaskan tentang bebera ayat yang berkaitan dengan kurikulum baik yang terkait dengan dasar penyusunnya, isi, prinsip pelaksanaan maupun pengembangan kurikulum itu sendiri. </w:t>
      </w:r>
      <w:r w:rsidRPr="0070544B">
        <w:rPr>
          <w:rFonts w:ascii="Book Antiqua" w:hAnsi="Book Antiqua"/>
          <w:sz w:val="24"/>
          <w:szCs w:val="24"/>
        </w:rPr>
        <w:tab/>
      </w:r>
    </w:p>
    <w:p w:rsidR="0070544B" w:rsidRPr="0070544B" w:rsidRDefault="0070544B" w:rsidP="0070544B">
      <w:pPr>
        <w:spacing w:line="360" w:lineRule="auto"/>
        <w:ind w:left="142" w:firstLine="578"/>
        <w:jc w:val="both"/>
        <w:rPr>
          <w:rFonts w:cstheme="majorBidi"/>
        </w:rPr>
      </w:pPr>
      <w:r w:rsidRPr="0070544B">
        <w:rPr>
          <w:rFonts w:cstheme="majorBidi"/>
        </w:rPr>
        <w:t xml:space="preserve">Al-Qur’an memberikan contoh tentang proses pendidikan, sebagaimana terdapat dalam kisah Luqman al-hakim diatas . Kisah pendidikan Luqman al-hakim ini merupakan contoh ideal bagaimana proses pendidikan seharusnya diberikan kepada anak. Salah satu contoh unsur pendidikan Luqman al-Hakim </w:t>
      </w:r>
      <w:r w:rsidRPr="0070544B">
        <w:rPr>
          <w:rFonts w:cstheme="majorBidi"/>
        </w:rPr>
        <w:lastRenderedPageBreak/>
        <w:t>sebagaimana yang terdapat dalam al-qur’an surah Luqman ayat  adalah materi pendidikan. Materi pertama yang diberikan adalah tauhid yang merupakan ajaran dasar untuk menanamkan nilai-nilai akidah kepada anak agar senantiasa mengesakan Allah. Tauhid ini merupakan misi para rasul dalam menyampaikan risalah kepada manusia. Itu berarti tauhid memang memiliki peranan yang sangat penting dalam kehidupan manusia. Materi tauhid yang diajarkan Luqman al-hakim kepada anaknya, tentu tidak terlepas dari pertimbangan aspek jiwa manusia yang secara fitrah memiliki perasaan untuk bertuhan. Metode dan pendekatan pendidikan yang ditetapkan Luqman al- hakim juga sangat menyentuh aspek esoteris, sehingga materi yang diberikan kepada anaknya mudah diterima. Luqman al-hakim menyampaikan nasehatnya dengan gaya bahasa yang halus dan menyentuh hati.</w:t>
      </w:r>
    </w:p>
    <w:p w:rsidR="0070544B" w:rsidRPr="0070544B" w:rsidRDefault="0070544B" w:rsidP="0070544B">
      <w:pPr>
        <w:pStyle w:val="BodyText"/>
        <w:spacing w:line="360" w:lineRule="auto"/>
        <w:rPr>
          <w:rFonts w:ascii="Book Antiqua" w:hAnsi="Book Antiqua" w:cstheme="majorBidi"/>
          <w:b/>
          <w:bCs/>
          <w:sz w:val="24"/>
          <w:szCs w:val="24"/>
        </w:rPr>
      </w:pPr>
      <w:r w:rsidRPr="0070544B">
        <w:rPr>
          <w:rFonts w:ascii="Book Antiqua" w:hAnsi="Book Antiqua"/>
          <w:sz w:val="24"/>
          <w:szCs w:val="24"/>
        </w:rPr>
        <w:tab/>
        <w:t>Sebagaimana dalam al-qur’an surah luqman ayat 12  disebutkan bahwa :</w:t>
      </w:r>
    </w:p>
    <w:p w:rsidR="0070544B" w:rsidRPr="0070544B" w:rsidRDefault="0070544B" w:rsidP="0070544B">
      <w:pPr>
        <w:spacing w:line="360" w:lineRule="auto"/>
        <w:ind w:left="142" w:hanging="142"/>
        <w:jc w:val="both"/>
        <w:rPr>
          <w:rFonts w:cstheme="majorBidi"/>
          <w:lang w:val="en-US"/>
        </w:rPr>
      </w:pPr>
      <w:r w:rsidRPr="0070544B">
        <w:rPr>
          <w:rFonts w:cstheme="majorBidi"/>
          <w:rtl/>
        </w:rPr>
        <w:t>وَلَقَدْ آتَيْنَا لُقْمَانَ الْحِكْمَةَ أَنِ اشْكُرْلِله وَمَنْ يَشْكُرْفَإنَّمَايَشْكُرُلِنَفْسِهِ وَمَنْ كَفَرَ فَإِنَّ اللهَ غَنِيٌّ حَمِيْد</w:t>
      </w:r>
      <w:r w:rsidRPr="0070544B">
        <w:rPr>
          <w:rtl/>
        </w:rPr>
        <w:t>ٌ</w:t>
      </w:r>
      <w:r w:rsidRPr="0070544B">
        <w:br/>
      </w:r>
      <w:r w:rsidRPr="0070544B">
        <w:lastRenderedPageBreak/>
        <w:br/>
      </w:r>
      <w:r w:rsidRPr="0070544B">
        <w:rPr>
          <w:rFonts w:cstheme="majorBidi"/>
        </w:rPr>
        <w:t>Artinya : Dan sesungguhnya telah Kami berikan hikmah kepada Lukman, yaitu: "Bersyukurlah kepada Allah. Dan barang siapa yang bersyukur (kepada Allah), maka sesungguhnya ia bersyukur untuk dirinya sendiri; dan barang siapa yang tidak bersyukur, maka sesungguhnya Allah Maha K</w:t>
      </w:r>
      <w:r>
        <w:rPr>
          <w:rFonts w:cstheme="majorBidi"/>
        </w:rPr>
        <w:t>aya lagi Maha Terpuji".</w:t>
      </w:r>
      <w:r w:rsidRPr="0070544B">
        <w:rPr>
          <w:rFonts w:cstheme="majorBidi"/>
        </w:rPr>
        <w:t xml:space="preserve"> Ayat  ini menguraikan tentang salah seorang yang bernama Luqman yang dianugerahi oleh Allah SWT hikmah, sambil menjelaskan beberapa butir hikmah yang pernah Luqman sampaikan kepada anaknya. Para ulama mengajukan aneka keterangan tentang makna hikmah. Antara lain bahwa hikmah berarti “Mengetahui yang paling utama dari segaala sesuatu, baik pengetahuan, maupun perbuatan. Ia adalah ilmu amaliah dan amal ilmiah. Ia adalah ilmu yang didukung oleh amal, dan amal yang tepat dan didukung oleh ilmu.</w:t>
      </w:r>
    </w:p>
    <w:p w:rsidR="0070544B" w:rsidRPr="0070544B" w:rsidRDefault="0070544B" w:rsidP="0070544B">
      <w:pPr>
        <w:spacing w:line="360" w:lineRule="auto"/>
        <w:ind w:left="142" w:firstLine="578"/>
        <w:jc w:val="both"/>
        <w:rPr>
          <w:rFonts w:cstheme="majorBidi"/>
        </w:rPr>
      </w:pPr>
      <w:r w:rsidRPr="0070544B">
        <w:rPr>
          <w:bCs w:val="0"/>
          <w:color w:val="000000" w:themeColor="text1"/>
        </w:rPr>
        <w:t xml:space="preserve">Penjelasan surat tersebut juga Sesungguhnya telah kami berikan hikmah kepada Luqman. Apa tabi’at dari hikmah itu? Sesungguhnya hikmah itu mengarahkan diri agar bersyukur </w:t>
      </w:r>
      <w:r w:rsidRPr="0070544B">
        <w:rPr>
          <w:bCs w:val="0"/>
          <w:color w:val="000000" w:themeColor="text1"/>
        </w:rPr>
        <w:lastRenderedPageBreak/>
        <w:t>kepada Allah yaitu bersyukurlah kepada Allah. Itulah hikmah dan pengarahan yang bijaksana. Berikutnya adalah pengarahan Luqman kepada anaknya dengan nasihat seorang yang bijaksana kepada anaknya. Ia adalah nasihat yang membebaskan orang dari segala aib. Pemilik dan pemberi nasihat itu telah diberikan hikmah kepadanya.</w:t>
      </w:r>
      <w:r w:rsidRPr="0070544B">
        <w:rPr>
          <w:rStyle w:val="FootnoteReference"/>
          <w:bCs w:val="0"/>
          <w:color w:val="000000" w:themeColor="text1"/>
        </w:rPr>
        <w:footnoteReference w:id="2"/>
      </w:r>
    </w:p>
    <w:p w:rsidR="0070544B" w:rsidRPr="0070544B" w:rsidRDefault="0070544B" w:rsidP="0070544B">
      <w:pPr>
        <w:pStyle w:val="BodyText"/>
        <w:spacing w:before="1" w:line="360" w:lineRule="auto"/>
        <w:ind w:right="227" w:firstLine="720"/>
        <w:rPr>
          <w:rFonts w:ascii="Book Antiqua" w:hAnsi="Book Antiqua" w:cstheme="majorBidi"/>
          <w:bCs/>
          <w:iCs/>
          <w:color w:val="000000" w:themeColor="text1"/>
          <w:sz w:val="24"/>
          <w:szCs w:val="24"/>
        </w:rPr>
      </w:pPr>
      <w:r w:rsidRPr="0070544B">
        <w:rPr>
          <w:rFonts w:ascii="Book Antiqua" w:hAnsi="Book Antiqua" w:cstheme="majorBidi"/>
          <w:bCs/>
          <w:iCs/>
          <w:color w:val="000000" w:themeColor="text1"/>
          <w:sz w:val="24"/>
          <w:szCs w:val="24"/>
        </w:rPr>
        <w:t xml:space="preserve">Isi kandungan tersebut </w:t>
      </w:r>
      <w:r w:rsidRPr="0070544B">
        <w:rPr>
          <w:rFonts w:ascii="Book Antiqua" w:hAnsi="Book Antiqua"/>
          <w:bCs/>
          <w:color w:val="000000" w:themeColor="text1"/>
          <w:sz w:val="24"/>
          <w:szCs w:val="24"/>
        </w:rPr>
        <w:t>Luqman memberikan pengarahan kepada anaknya dengan nasihat seorang yang bijaksana kepada anaknya. Ia adalah nasihat yang membebaskan orang dari segala aib, pemilik dan pemberi nasihat itu telah diberikan hikmah kepadanya.</w:t>
      </w:r>
      <w:r w:rsidRPr="0070544B">
        <w:rPr>
          <w:rFonts w:ascii="Book Antiqua" w:hAnsi="Book Antiqua" w:cstheme="majorBidi"/>
          <w:bCs/>
          <w:iCs/>
          <w:color w:val="000000" w:themeColor="text1"/>
          <w:sz w:val="24"/>
          <w:szCs w:val="24"/>
        </w:rPr>
        <w:t xml:space="preserve"> Pendidikan memiliki orientasi masa depan</w:t>
      </w:r>
      <w:r w:rsidRPr="0070544B">
        <w:rPr>
          <w:rFonts w:ascii="Book Antiqua" w:hAnsi="Book Antiqua"/>
          <w:sz w:val="24"/>
          <w:szCs w:val="24"/>
        </w:rPr>
        <w:t xml:space="preserve"> seperti dikatakan oleh</w:t>
      </w:r>
      <w:r w:rsidRPr="0070544B">
        <w:rPr>
          <w:rFonts w:ascii="Book Antiqua" w:hAnsi="Book Antiqua" w:cstheme="majorBidi"/>
          <w:bCs/>
          <w:iCs/>
          <w:color w:val="000000" w:themeColor="text1"/>
          <w:sz w:val="24"/>
          <w:szCs w:val="24"/>
        </w:rPr>
        <w:t xml:space="preserve"> </w:t>
      </w:r>
      <w:r w:rsidRPr="0070544B">
        <w:rPr>
          <w:rFonts w:ascii="Book Antiqua" w:hAnsi="Book Antiqua"/>
          <w:sz w:val="24"/>
          <w:szCs w:val="24"/>
        </w:rPr>
        <w:t>Imam Al-Ghazali  kemudian menafsirkan ayat Al-Hasyr ayat 18 bahwa manusia diperintahkan untuk memperbaiki dirinya, untuk meningkatkan keimanan dan ketakwaan kepada Allah SWT, dimana proses kehidupan manusia tidak boleh sama dengan kehidupan yang sebelumnya (kemarin).</w:t>
      </w:r>
    </w:p>
    <w:p w:rsidR="0070544B" w:rsidRPr="0070544B" w:rsidRDefault="0070544B" w:rsidP="0070544B">
      <w:pPr>
        <w:pStyle w:val="BodyText"/>
        <w:spacing w:before="1" w:line="360" w:lineRule="auto"/>
        <w:ind w:right="227" w:firstLine="720"/>
        <w:rPr>
          <w:rFonts w:ascii="Book Antiqua" w:hAnsi="Book Antiqua" w:cstheme="majorBidi"/>
          <w:sz w:val="24"/>
          <w:szCs w:val="24"/>
        </w:rPr>
      </w:pPr>
      <w:r w:rsidRPr="0070544B">
        <w:rPr>
          <w:rFonts w:ascii="Book Antiqua" w:hAnsi="Book Antiqua"/>
          <w:sz w:val="24"/>
          <w:szCs w:val="24"/>
        </w:rPr>
        <w:t xml:space="preserve">Dari ayat-ayat tersebut dapat disimpulkan bahwa nasihat Lukman </w:t>
      </w:r>
      <w:r w:rsidRPr="0070544B">
        <w:rPr>
          <w:rFonts w:ascii="Book Antiqua" w:hAnsi="Book Antiqua"/>
          <w:sz w:val="24"/>
          <w:szCs w:val="24"/>
        </w:rPr>
        <w:lastRenderedPageBreak/>
        <w:t>kepada anaknya untuk bersyukur dan mengambil hikmah kaitannya dengan perkataan imam Al-Ghazali dari surat Al-Hasyr ayat 18 bahwa dimana proses kehidupan  tidak boleh sama dengan kehidupan yang sebelumnya.</w:t>
      </w:r>
      <w:r>
        <w:rPr>
          <w:rFonts w:ascii="Book Antiqua" w:hAnsi="Book Antiqua" w:cstheme="majorBidi"/>
          <w:sz w:val="24"/>
          <w:szCs w:val="24"/>
        </w:rPr>
        <w:tab/>
      </w:r>
      <w:r w:rsidRPr="0070544B">
        <w:rPr>
          <w:rFonts w:ascii="Book Antiqua" w:hAnsi="Book Antiqua"/>
          <w:bCs/>
          <w:color w:val="000000" w:themeColor="text1"/>
          <w:sz w:val="24"/>
          <w:szCs w:val="24"/>
        </w:rPr>
        <w:t xml:space="preserve">Kurikulum merupakan suatu rancangan tentang kemampuan yang harus dimiliki berdasarkan standar nasional, materi yang perlu dipelajari dan pengalaman belajar yang harus dijalani untuk mencapai kemampuan tersebut, dan evaluasi yang perlu dilakukan untuk menentukan tingkat pencapaian kemampuan peserta didik, serta seperangkat peraturan yang berkenaan dengan pengalaman belajar peserta didik dalam mengembangkan potensi dirinya pada satuan pendidikan tertentu. </w:t>
      </w:r>
    </w:p>
    <w:p w:rsidR="0070544B" w:rsidRPr="0070544B" w:rsidRDefault="0070544B" w:rsidP="0070544B">
      <w:pPr>
        <w:pStyle w:val="BodyText"/>
        <w:spacing w:before="1" w:line="360" w:lineRule="auto"/>
        <w:ind w:left="222" w:right="228" w:firstLine="719"/>
        <w:rPr>
          <w:rFonts w:ascii="Book Antiqua" w:hAnsi="Book Antiqua"/>
          <w:bCs/>
          <w:color w:val="000000" w:themeColor="text1"/>
          <w:sz w:val="24"/>
          <w:szCs w:val="24"/>
        </w:rPr>
      </w:pPr>
      <w:r w:rsidRPr="0070544B">
        <w:rPr>
          <w:rFonts w:ascii="Book Antiqua" w:hAnsi="Book Antiqua"/>
          <w:bCs/>
          <w:color w:val="000000" w:themeColor="text1"/>
          <w:sz w:val="24"/>
          <w:szCs w:val="24"/>
        </w:rPr>
        <w:t xml:space="preserve">Salah satu fungsi yang mendasar dari manajemen kurikulum adalah perencanaan, pengorganisasian, penggerakan dan pengawasan. Dapat dipahami bahwa perencanaan adalah proses dasar yang digunakan untuk memilih tujuan dan menentukan cukupnya capaian. Merencanakan berarti </w:t>
      </w:r>
      <w:r w:rsidRPr="0070544B">
        <w:rPr>
          <w:rFonts w:ascii="Book Antiqua" w:hAnsi="Book Antiqua"/>
          <w:bCs/>
          <w:color w:val="000000" w:themeColor="text1"/>
          <w:sz w:val="24"/>
          <w:szCs w:val="24"/>
        </w:rPr>
        <w:lastRenderedPageBreak/>
        <w:t>mengupayakan penggunaan sumberdaya manusia (</w:t>
      </w:r>
      <w:r w:rsidRPr="0070544B">
        <w:rPr>
          <w:rFonts w:ascii="Book Antiqua" w:hAnsi="Book Antiqua"/>
          <w:bCs/>
          <w:i/>
          <w:iCs/>
          <w:color w:val="000000" w:themeColor="text1"/>
          <w:sz w:val="24"/>
          <w:szCs w:val="24"/>
        </w:rPr>
        <w:t>human resources</w:t>
      </w:r>
      <w:r w:rsidRPr="0070544B">
        <w:rPr>
          <w:rFonts w:ascii="Book Antiqua" w:hAnsi="Book Antiqua"/>
          <w:bCs/>
          <w:color w:val="000000" w:themeColor="text1"/>
          <w:sz w:val="24"/>
          <w:szCs w:val="24"/>
        </w:rPr>
        <w:t>), sumberdaya alam (</w:t>
      </w:r>
      <w:r w:rsidRPr="0070544B">
        <w:rPr>
          <w:rFonts w:ascii="Book Antiqua" w:hAnsi="Book Antiqua"/>
          <w:bCs/>
          <w:i/>
          <w:iCs/>
          <w:color w:val="000000" w:themeColor="text1"/>
          <w:sz w:val="24"/>
          <w:szCs w:val="24"/>
        </w:rPr>
        <w:t xml:space="preserve">nautral resources) </w:t>
      </w:r>
      <w:r w:rsidRPr="0070544B">
        <w:rPr>
          <w:rFonts w:ascii="Book Antiqua" w:hAnsi="Book Antiqua"/>
          <w:bCs/>
          <w:color w:val="000000" w:themeColor="text1"/>
          <w:sz w:val="24"/>
          <w:szCs w:val="24"/>
        </w:rPr>
        <w:t>dan sumberdaya lainnya untuk mencapai tujuan.</w:t>
      </w:r>
      <w:r w:rsidRPr="0070544B">
        <w:rPr>
          <w:rStyle w:val="FootnoteReference"/>
          <w:rFonts w:ascii="Book Antiqua" w:hAnsi="Book Antiqua"/>
          <w:bCs/>
          <w:color w:val="000000" w:themeColor="text1"/>
          <w:sz w:val="24"/>
          <w:szCs w:val="24"/>
        </w:rPr>
        <w:footnoteReference w:id="3"/>
      </w:r>
    </w:p>
    <w:p w:rsidR="0070544B" w:rsidRPr="00C247E7" w:rsidRDefault="0070544B" w:rsidP="00C247E7">
      <w:pPr>
        <w:pStyle w:val="BodyText"/>
        <w:spacing w:before="1" w:line="360" w:lineRule="auto"/>
        <w:ind w:left="222" w:right="228" w:firstLine="719"/>
        <w:rPr>
          <w:rFonts w:ascii="Book Antiqua" w:hAnsi="Book Antiqua"/>
          <w:bCs/>
          <w:color w:val="000000" w:themeColor="text1"/>
          <w:sz w:val="24"/>
          <w:szCs w:val="24"/>
        </w:rPr>
      </w:pPr>
      <w:r w:rsidRPr="0070544B">
        <w:rPr>
          <w:rFonts w:ascii="Book Antiqua" w:hAnsi="Book Antiqua"/>
          <w:bCs/>
          <w:color w:val="000000" w:themeColor="text1"/>
          <w:sz w:val="24"/>
          <w:szCs w:val="24"/>
        </w:rPr>
        <w:t>Berkaitan dengan manajemen pendidikan kurikulum yaitu bagaimana menggunakan fungsi manajemen pendidikan kurikulum atau pengolahan kurikulum pendidikan yang diharapkan yang berfungsi sebagai pedoman manajemen pendidikan kurikulum anak dalam perspektif islam, sebelum menganal ke perspektif islam maka ada perlu mengetahui kurikulum pedidikan islam.</w:t>
      </w:r>
      <w:r w:rsidR="00C247E7" w:rsidRPr="00C247E7">
        <w:rPr>
          <w:rFonts w:ascii="Book Antiqua" w:hAnsi="Book Antiqua"/>
          <w:bCs/>
          <w:color w:val="000000" w:themeColor="text1"/>
          <w:sz w:val="24"/>
          <w:szCs w:val="24"/>
        </w:rPr>
        <w:t xml:space="preserve"> </w:t>
      </w:r>
      <w:r w:rsidRPr="0070544B">
        <w:rPr>
          <w:rFonts w:ascii="Book Antiqua" w:hAnsi="Book Antiqua" w:cstheme="majorBidi"/>
          <w:sz w:val="24"/>
          <w:szCs w:val="24"/>
        </w:rPr>
        <w:t>Sedangkan dalam  surat Luqman ayat 13 disebutkan</w:t>
      </w:r>
    </w:p>
    <w:p w:rsidR="0070544B" w:rsidRPr="0070544B" w:rsidRDefault="0070544B" w:rsidP="00C247E7">
      <w:pPr>
        <w:spacing w:line="360" w:lineRule="auto"/>
        <w:ind w:left="142" w:hanging="142"/>
        <w:rPr>
          <w:rFonts w:cstheme="majorBidi"/>
          <w:bCs w:val="0"/>
        </w:rPr>
      </w:pPr>
      <w:r w:rsidRPr="0070544B">
        <w:rPr>
          <w:rFonts w:cstheme="majorBidi"/>
          <w:bCs w:val="0"/>
          <w:rtl/>
        </w:rPr>
        <w:t>وَإِذْ قَالَ لُقْمَانُ لاِبْنِهِ وَهُوَيَعِظُهُ يَابُنَيَّ</w:t>
      </w:r>
      <w:r w:rsidRPr="0070544B">
        <w:rPr>
          <w:bCs w:val="0"/>
          <w:rtl/>
        </w:rPr>
        <w:t xml:space="preserve"> لا</w:t>
      </w:r>
      <w:r w:rsidRPr="0070544B">
        <w:rPr>
          <w:rFonts w:cstheme="majorBidi"/>
          <w:bCs w:val="0"/>
          <w:rtl/>
        </w:rPr>
        <w:t>َتُشْرِكْ بِاللهِ إِنَّ الشِّرْكَ لَظُلْمٌ عَظِيْم</w:t>
      </w:r>
    </w:p>
    <w:p w:rsidR="0070544B" w:rsidRPr="0070544B" w:rsidRDefault="0070544B" w:rsidP="0070544B">
      <w:pPr>
        <w:spacing w:line="360" w:lineRule="auto"/>
        <w:ind w:left="142" w:hanging="142"/>
        <w:jc w:val="both"/>
        <w:rPr>
          <w:rFonts w:cs="Garamond"/>
        </w:rPr>
      </w:pPr>
    </w:p>
    <w:p w:rsidR="0070544B" w:rsidRPr="0070544B" w:rsidRDefault="0070544B" w:rsidP="00C247E7">
      <w:pPr>
        <w:spacing w:line="360" w:lineRule="auto"/>
        <w:ind w:left="142" w:hanging="142"/>
        <w:jc w:val="both"/>
        <w:rPr>
          <w:rFonts w:cstheme="majorBidi"/>
          <w:lang w:val="en-US"/>
        </w:rPr>
      </w:pPr>
      <w:r w:rsidRPr="0070544B">
        <w:rPr>
          <w:rFonts w:cstheme="majorBidi"/>
        </w:rPr>
        <w:t xml:space="preserve">Artinya :  Dan (ingatlah) ketika Lukman berkata kepada anaknya, di waktu ia memberi pelajaran kepadanya: "Hai anakku, janganlah kamu mempersekutukan (Allah) sesungguhnya mempersekutukan (Allah) adalah benar-benar kelaliman </w:t>
      </w:r>
      <w:r w:rsidRPr="0070544B">
        <w:rPr>
          <w:rFonts w:cstheme="majorBidi"/>
        </w:rPr>
        <w:lastRenderedPageBreak/>
        <w:t>yang besar".</w:t>
      </w:r>
      <w:r w:rsidRPr="0070544B">
        <w:rPr>
          <w:rFonts w:cstheme="majorBidi"/>
        </w:rPr>
        <w:tab/>
      </w:r>
      <w:r w:rsidRPr="0070544B">
        <w:rPr>
          <w:rFonts w:cstheme="majorBidi"/>
        </w:rPr>
        <w:tab/>
      </w:r>
      <w:r w:rsidRPr="0070544B">
        <w:rPr>
          <w:rFonts w:cstheme="majorBidi"/>
        </w:rPr>
        <w:tab/>
      </w:r>
      <w:r w:rsidRPr="0070544B">
        <w:rPr>
          <w:rFonts w:cstheme="majorBidi"/>
        </w:rPr>
        <w:tab/>
        <w:t>Dalam ayat diatas dijelaskan bahwa pengalaman hikmah itu oleh Luqman, serta pelestariannya kepada anaknya. Ayat  ini pun mencerminkan kesyukuran beliau atas anugerah itu. Ayat ini berbunyi: Dan (ingatlah) ketika Luqman berkata kepada anaknya, di waktu ia dari saat ke saat memberi pelajaran kepadanya bahwa "Hai anakku, janganlah kamu mempersekutukan Allah dengan sesuatu apapun, dan jangan juga mempersekutukannya sedikit persekutuanpun, lahir maupun batin. Persekutuan yang jelas maupun tersembunyi. Sesungguhnya  syirik (mempersekutukan Allah) adalah benar-benar kelaliman yang besar". Itu adalah penempatan sesuatu yang sangat agung pada tempat yang sangat buruk. Luqman yang disebut surat ini adalah seorang tokoh yang diperselisihkan identitasnya</w:t>
      </w:r>
      <w:r>
        <w:rPr>
          <w:rFonts w:cstheme="majorBidi"/>
          <w:lang w:val="en-US"/>
        </w:rPr>
        <w:t xml:space="preserve">. </w:t>
      </w:r>
      <w:r>
        <w:rPr>
          <w:rFonts w:cstheme="majorBidi"/>
        </w:rPr>
        <w:t>Orang Arab mengenal dua tokoh</w:t>
      </w:r>
      <w:r>
        <w:rPr>
          <w:rFonts w:cstheme="majorBidi"/>
          <w:lang w:val="en-US"/>
        </w:rPr>
        <w:t xml:space="preserve"> </w:t>
      </w:r>
      <w:r w:rsidRPr="0070544B">
        <w:rPr>
          <w:rFonts w:cstheme="majorBidi"/>
        </w:rPr>
        <w:t xml:space="preserve">yang bernama Luqman. Pertama, Luqman Ibn ‘ad. Tokoh ini mereka agungkan karena wibawa, kepemimpinan, ilmu, kefasihan dan kepandaiannya. Tokoh kedua adalah Luqman al-hakim </w:t>
      </w:r>
      <w:r w:rsidRPr="0070544B">
        <w:rPr>
          <w:rFonts w:cstheme="majorBidi"/>
        </w:rPr>
        <w:lastRenderedPageBreak/>
        <w:t xml:space="preserve">yang terkenal dengan kata-kata bijak dan perumpamaannya.      </w:t>
      </w:r>
    </w:p>
    <w:p w:rsidR="0070544B" w:rsidRPr="0070544B" w:rsidRDefault="0070544B" w:rsidP="0070544B">
      <w:pPr>
        <w:shd w:val="clear" w:color="auto" w:fill="FFFFFF"/>
        <w:spacing w:line="360" w:lineRule="auto"/>
        <w:ind w:left="142" w:firstLine="578"/>
        <w:jc w:val="both"/>
        <w:rPr>
          <w:rFonts w:cstheme="majorBidi"/>
        </w:rPr>
      </w:pPr>
      <w:r w:rsidRPr="0070544B">
        <w:rPr>
          <w:rFonts w:cstheme="majorBidi"/>
        </w:rPr>
        <w:t xml:space="preserve">Jika dilihat kandungan ayat yang menceritakan nasehat Luqman al-hakim kepada anaknya, tampak tersirat adanya hubungan dialogis dan komunikatif antara keduanya. Hubungan emosi yang erat ini dilihat dari dari beberapa ungkapan Luqman al-hakim dalam menyampaikan materi dan menerapkan metode pendidikan. Semua materi diberikan dengan metode dan pendekatan pendidikan yang arif dan bijaksana serta penuh kasih sayang Luqman al-hakim juga memiliki dasar dalam proses pelaksanaan pendidikan terhadap anaknya, suatu dasar yang menjadi dasar filosofi dan ideologi serta keyakinannya. Dasar yang menjadi kerangka acuan Luqman al-hakim, yaitu nilai hubungan dialogis antara Luqman al-hakim dengan anaknya, bisa dikatakan sebagai interaksi edukatif, sebab hubungan yang terjadi antara keduanya memunculkan nilai pendidikan. Interaksi edukatif ini berlangsung di dalam lingkungan keluarga. </w:t>
      </w:r>
    </w:p>
    <w:p w:rsidR="0070544B" w:rsidRPr="0070544B" w:rsidRDefault="0070544B" w:rsidP="0070544B">
      <w:pPr>
        <w:spacing w:line="360" w:lineRule="auto"/>
        <w:ind w:left="142" w:hanging="142"/>
        <w:jc w:val="both"/>
        <w:rPr>
          <w:rFonts w:cstheme="majorBidi"/>
        </w:rPr>
      </w:pPr>
      <w:r w:rsidRPr="0070544B">
        <w:rPr>
          <w:rFonts w:cstheme="majorBidi"/>
        </w:rPr>
        <w:t xml:space="preserve">                 B</w:t>
      </w:r>
      <w:r w:rsidRPr="0070544B">
        <w:rPr>
          <w:rFonts w:cstheme="majorBidi"/>
          <w:bCs w:val="0"/>
        </w:rPr>
        <w:t xml:space="preserve">erkaitan dengan manajemen pendidikan kurikulum yaitu bagaimana </w:t>
      </w:r>
      <w:r w:rsidRPr="0070544B">
        <w:rPr>
          <w:rFonts w:cstheme="majorBidi"/>
          <w:bCs w:val="0"/>
        </w:rPr>
        <w:lastRenderedPageBreak/>
        <w:t>menggunakan fungsi manajemen pendidikan kurikulum atau pengolahan kurikulum pendidikan yang diharapkan yang berfungsi sebagai pedoman manajemen pendidikan kurikulum anak dalam perspektif islam, sebelum menganal ke perspektif islam maka ada perlu mengetahui kurikulum pedidikan islam.</w:t>
      </w:r>
    </w:p>
    <w:p w:rsidR="0070544B" w:rsidRPr="0070544B" w:rsidRDefault="0070544B" w:rsidP="0070544B">
      <w:pPr>
        <w:pStyle w:val="BodyText"/>
        <w:spacing w:line="360" w:lineRule="auto"/>
        <w:rPr>
          <w:rFonts w:ascii="Book Antiqua" w:hAnsi="Book Antiqua" w:cs="Garamond"/>
          <w:b/>
          <w:bCs/>
          <w:sz w:val="24"/>
          <w:szCs w:val="24"/>
        </w:rPr>
      </w:pPr>
      <w:proofErr w:type="spellStart"/>
      <w:r>
        <w:rPr>
          <w:rFonts w:ascii="Book Antiqua" w:hAnsi="Book Antiqua" w:cstheme="majorBidi"/>
          <w:b/>
          <w:color w:val="000000" w:themeColor="text1"/>
          <w:sz w:val="24"/>
          <w:szCs w:val="24"/>
          <w:lang w:val="en-US"/>
        </w:rPr>
        <w:t>Pengorganisasian</w:t>
      </w:r>
      <w:proofErr w:type="spellEnd"/>
      <w:r>
        <w:rPr>
          <w:rFonts w:ascii="Book Antiqua" w:hAnsi="Book Antiqua" w:cstheme="majorBidi"/>
          <w:b/>
          <w:color w:val="000000" w:themeColor="text1"/>
          <w:sz w:val="24"/>
          <w:szCs w:val="24"/>
          <w:lang w:val="en-US"/>
        </w:rPr>
        <w:t xml:space="preserve"> </w:t>
      </w:r>
      <w:proofErr w:type="spellStart"/>
      <w:r>
        <w:rPr>
          <w:rFonts w:ascii="Book Antiqua" w:hAnsi="Book Antiqua" w:cstheme="majorBidi"/>
          <w:b/>
          <w:color w:val="000000" w:themeColor="text1"/>
          <w:sz w:val="24"/>
          <w:szCs w:val="24"/>
          <w:lang w:val="en-US"/>
        </w:rPr>
        <w:t>Kurikulum</w:t>
      </w:r>
      <w:proofErr w:type="spellEnd"/>
      <w:r>
        <w:rPr>
          <w:rFonts w:ascii="Book Antiqua" w:hAnsi="Book Antiqua" w:cstheme="majorBidi"/>
          <w:b/>
          <w:color w:val="000000" w:themeColor="text1"/>
          <w:sz w:val="24"/>
          <w:szCs w:val="24"/>
          <w:lang w:val="en-US"/>
        </w:rPr>
        <w:t xml:space="preserve"> </w:t>
      </w:r>
      <w:r w:rsidRPr="0070544B">
        <w:rPr>
          <w:rFonts w:ascii="Book Antiqua" w:hAnsi="Book Antiqua"/>
          <w:b/>
          <w:bCs/>
          <w:sz w:val="24"/>
          <w:szCs w:val="24"/>
        </w:rPr>
        <w:t>Pendidikan Anak Perspektif Al-Qur’an</w:t>
      </w:r>
    </w:p>
    <w:p w:rsidR="0070544B" w:rsidRPr="0070544B" w:rsidRDefault="0070544B" w:rsidP="0070544B">
      <w:pPr>
        <w:spacing w:line="360" w:lineRule="auto"/>
        <w:ind w:firstLine="720"/>
        <w:jc w:val="both"/>
        <w:rPr>
          <w:b/>
          <w:bCs w:val="0"/>
        </w:rPr>
      </w:pPr>
      <w:r w:rsidRPr="0070544B">
        <w:t>Tafsir Qs. Al-Mujadalah ayat 22 menurut K.H Yakhsyallah Mansur Logika bahwa Al-Qur’an tidak bisa ditentang baik manusia apapun juga ataupun manusia biasa sebagian ulama menjelaskan ayat ini dengan asbabun nuzul dengan berkenaan dengan dua sahabat yaitu</w:t>
      </w:r>
      <w:r w:rsidRPr="0070544B">
        <w:rPr>
          <w:rStyle w:val="FootnoteReference"/>
        </w:rPr>
        <w:footnoteReference w:id="4"/>
      </w:r>
    </w:p>
    <w:p w:rsidR="0070544B" w:rsidRPr="0070544B" w:rsidRDefault="0070544B" w:rsidP="0070544B">
      <w:pPr>
        <w:spacing w:line="360" w:lineRule="auto"/>
        <w:ind w:left="142" w:hanging="142"/>
        <w:jc w:val="both"/>
        <w:rPr>
          <w:rFonts w:cstheme="majorBidi"/>
          <w:b/>
          <w:lang w:val="en-US"/>
        </w:rPr>
      </w:pPr>
      <w:r w:rsidRPr="0070544B">
        <w:t>Abu Bakar dimana beliau pernah menempeleng bapaknya sendiri yaitu Abu Muhafah kerena</w:t>
      </w:r>
    </w:p>
    <w:p w:rsidR="0070544B" w:rsidRPr="0070544B" w:rsidRDefault="0070544B" w:rsidP="0070544B">
      <w:pPr>
        <w:pStyle w:val="BodyText"/>
        <w:widowControl w:val="0"/>
        <w:numPr>
          <w:ilvl w:val="0"/>
          <w:numId w:val="39"/>
        </w:numPr>
        <w:overflowPunct/>
        <w:adjustRightInd/>
        <w:spacing w:line="360" w:lineRule="auto"/>
        <w:ind w:left="284" w:hanging="284"/>
        <w:textAlignment w:val="auto"/>
        <w:rPr>
          <w:rFonts w:ascii="Book Antiqua" w:hAnsi="Book Antiqua" w:cs="Garamond"/>
          <w:sz w:val="24"/>
          <w:szCs w:val="24"/>
        </w:rPr>
      </w:pPr>
      <w:r w:rsidRPr="0070544B">
        <w:rPr>
          <w:rFonts w:ascii="Book Antiqua" w:hAnsi="Book Antiqua"/>
          <w:sz w:val="24"/>
          <w:szCs w:val="24"/>
        </w:rPr>
        <w:t xml:space="preserve">dia mencaci Rasulullah SAW menentang lalu jatuh tersungkur dimukanya kemudian hal itu disampikan kepada oleh Rasulullah SAW bertanya lalu Abu Bakar kamu lakukan itu? Ya Rasulullah beliau </w:t>
      </w:r>
      <w:r w:rsidRPr="0070544B">
        <w:rPr>
          <w:rFonts w:ascii="Book Antiqua" w:hAnsi="Book Antiqua"/>
          <w:sz w:val="24"/>
          <w:szCs w:val="24"/>
        </w:rPr>
        <w:lastRenderedPageBreak/>
        <w:t>menjawab jangan dilakukan lagi ya. Demi Allah saat itu kalau ada pedang saya akan bunuh dia kata Abu Bakar.</w:t>
      </w:r>
    </w:p>
    <w:p w:rsidR="0070544B" w:rsidRPr="0070544B" w:rsidRDefault="0070544B" w:rsidP="0070544B">
      <w:pPr>
        <w:pStyle w:val="BodyText"/>
        <w:spacing w:line="360" w:lineRule="auto"/>
        <w:ind w:left="284" w:hanging="284"/>
        <w:rPr>
          <w:rFonts w:ascii="Book Antiqua" w:hAnsi="Book Antiqua"/>
          <w:sz w:val="24"/>
          <w:szCs w:val="24"/>
        </w:rPr>
      </w:pPr>
      <w:r w:rsidRPr="0070544B">
        <w:rPr>
          <w:rFonts w:ascii="Book Antiqua" w:hAnsi="Book Antiqua"/>
          <w:sz w:val="24"/>
          <w:szCs w:val="24"/>
        </w:rPr>
        <w:t>2. Berkenaan dengan Abu Ubaidah bin Al-Jarah pada waktu perang badar ayahnya itu berada dipihak kafir, ayahnya ini tau anaknya dipihak muslim terus mengejar anaknya akan dibunuh Abu Ubaidah bin Al-Jarah selalu menghindar jangan sampai saya membunuh bapak saya sendiri tapi bapaknya selalu ingin membunuh anaknya sendiri. Tantang dilakukan terus akhirnya anaknya mendatangi bapaknya dan dibunuh bapaknya diperang badar.</w:t>
      </w:r>
    </w:p>
    <w:p w:rsidR="0070544B" w:rsidRPr="0070544B" w:rsidRDefault="0070544B" w:rsidP="0070544B">
      <w:pPr>
        <w:pStyle w:val="BodyText"/>
        <w:spacing w:line="360" w:lineRule="auto"/>
        <w:ind w:firstLine="720"/>
        <w:rPr>
          <w:rFonts w:ascii="Book Antiqua" w:hAnsi="Book Antiqua"/>
          <w:sz w:val="24"/>
          <w:szCs w:val="24"/>
        </w:rPr>
      </w:pPr>
      <w:r w:rsidRPr="0070544B">
        <w:rPr>
          <w:rFonts w:ascii="Book Antiqua" w:hAnsi="Book Antiqua"/>
          <w:sz w:val="24"/>
          <w:szCs w:val="24"/>
        </w:rPr>
        <w:t xml:space="preserve">Bagaimana orang-orang yang beriman saat itu harus bertentangan dengan orang-orang yang masih punya hubungan darah juga dengan sahabat-sahabat yang lain kemudian Allah menyatakan memang benar orang-orang yang beriman kepada Allah dan hari akhir itu tidak mungkin mereka menciantai orang-orang yang menatang Allah dan Rasulnya ini logis jadi karena didalam hatinya itu telah tertanam keimanan kepada Allah dan hari akhir </w:t>
      </w:r>
      <w:r w:rsidRPr="0070544B">
        <w:rPr>
          <w:rFonts w:ascii="Book Antiqua" w:hAnsi="Book Antiqua"/>
          <w:sz w:val="24"/>
          <w:szCs w:val="24"/>
        </w:rPr>
        <w:lastRenderedPageBreak/>
        <w:t xml:space="preserve">otomatis berkumpul dengan kecintaan kepada orang yang tidak percaya kepada Allah dan hari akhir tidak mungkin menyatu. </w:t>
      </w:r>
    </w:p>
    <w:p w:rsidR="0070544B" w:rsidRPr="0070544B" w:rsidRDefault="0070544B" w:rsidP="0070544B">
      <w:pPr>
        <w:pStyle w:val="BodyText"/>
        <w:spacing w:line="360" w:lineRule="auto"/>
        <w:ind w:firstLine="720"/>
        <w:rPr>
          <w:rFonts w:ascii="Book Antiqua" w:hAnsi="Book Antiqua"/>
          <w:bCs/>
          <w:color w:val="000000" w:themeColor="text1"/>
          <w:sz w:val="24"/>
          <w:szCs w:val="24"/>
        </w:rPr>
      </w:pPr>
      <w:r w:rsidRPr="0070544B">
        <w:rPr>
          <w:rFonts w:ascii="Book Antiqua" w:hAnsi="Book Antiqua"/>
          <w:sz w:val="24"/>
          <w:szCs w:val="24"/>
        </w:rPr>
        <w:t>Kurikulum pendidikan anak adalah alat untuk mencapai tujuan pembelajaran dengan metode yang tepat penuh dengan keseimbangan pengalaman, pembelajran dan ilmu seni yang halus</w:t>
      </w:r>
      <w:r w:rsidRPr="0070544B">
        <w:rPr>
          <w:rFonts w:ascii="Book Antiqua" w:hAnsi="Book Antiqua"/>
          <w:bCs/>
          <w:color w:val="000000" w:themeColor="text1"/>
          <w:sz w:val="24"/>
          <w:szCs w:val="24"/>
        </w:rPr>
        <w:t xml:space="preserve"> serta keterkaitan kurikulum dengan kesediaan, minat, kemampuan, kebutuhan, dan perbedaan perorangan dan pendidikan anak dilakukan di lingkungan keluarga.</w:t>
      </w:r>
    </w:p>
    <w:p w:rsidR="0070544B" w:rsidRPr="0070544B" w:rsidRDefault="0070544B" w:rsidP="0070544B">
      <w:pPr>
        <w:pStyle w:val="BodyText"/>
        <w:spacing w:line="360" w:lineRule="auto"/>
        <w:ind w:firstLine="720"/>
        <w:rPr>
          <w:rFonts w:ascii="Book Antiqua" w:hAnsi="Book Antiqua"/>
          <w:sz w:val="24"/>
          <w:szCs w:val="24"/>
        </w:rPr>
      </w:pPr>
      <w:r w:rsidRPr="0070544B">
        <w:rPr>
          <w:rFonts w:ascii="Book Antiqua" w:hAnsi="Book Antiqua"/>
          <w:bCs/>
          <w:color w:val="000000" w:themeColor="text1"/>
          <w:sz w:val="24"/>
          <w:szCs w:val="24"/>
        </w:rPr>
        <w:t>Dapat disimpulkan bahwa dari QS Al mujadalah ayat 22 yang berisikan atau gambaran perstiwa sahabat Rosul antara anak atau bapak yang membela Rasulnya Al-Qur’an dan yang menentang Rasululnya sampai ada pertumbuhan darah maka hal ini perlu diterapkan bagaimana peran anak, orangtua dalam menyikapi kehidupan dengan metode yang tepat sesuai dengan ajaran Al-Qur’an.</w:t>
      </w:r>
    </w:p>
    <w:p w:rsidR="0070544B" w:rsidRPr="0070544B" w:rsidRDefault="0070544B" w:rsidP="0070544B">
      <w:pPr>
        <w:pStyle w:val="BodyText"/>
        <w:spacing w:line="360" w:lineRule="auto"/>
        <w:rPr>
          <w:rFonts w:ascii="Book Antiqua" w:hAnsi="Book Antiqua"/>
          <w:b/>
          <w:bCs/>
          <w:sz w:val="24"/>
          <w:szCs w:val="24"/>
        </w:rPr>
      </w:pPr>
      <w:r w:rsidRPr="0070544B">
        <w:rPr>
          <w:rFonts w:ascii="Book Antiqua" w:hAnsi="Book Antiqua" w:cstheme="majorBidi"/>
          <w:b/>
          <w:color w:val="000000" w:themeColor="text1"/>
          <w:sz w:val="24"/>
          <w:szCs w:val="24"/>
        </w:rPr>
        <w:t xml:space="preserve">Pelaksanaan </w:t>
      </w:r>
      <w:r w:rsidRPr="0070544B">
        <w:rPr>
          <w:rFonts w:ascii="Book Antiqua" w:hAnsi="Book Antiqua"/>
          <w:b/>
          <w:bCs/>
          <w:sz w:val="24"/>
          <w:szCs w:val="24"/>
        </w:rPr>
        <w:t>Kurikulum Pendidikan Anak Perspektif Al-Qur’an</w:t>
      </w:r>
    </w:p>
    <w:p w:rsidR="0070544B" w:rsidRPr="0070544B" w:rsidRDefault="0070544B" w:rsidP="0070544B">
      <w:pPr>
        <w:pStyle w:val="BodyText"/>
        <w:spacing w:line="360" w:lineRule="auto"/>
        <w:ind w:firstLine="720"/>
        <w:rPr>
          <w:rFonts w:ascii="Book Antiqua" w:hAnsi="Book Antiqua"/>
          <w:sz w:val="24"/>
          <w:szCs w:val="24"/>
        </w:rPr>
      </w:pPr>
      <w:r w:rsidRPr="0070544B">
        <w:rPr>
          <w:rFonts w:ascii="Book Antiqua" w:hAnsi="Book Antiqua"/>
          <w:sz w:val="24"/>
          <w:szCs w:val="24"/>
        </w:rPr>
        <w:t xml:space="preserve">Dalam Tafsir jalalain di QS Al-Imron ayat 104 sebagian dari kalian yang </w:t>
      </w:r>
      <w:r w:rsidRPr="0070544B">
        <w:rPr>
          <w:rFonts w:ascii="Book Antiqua" w:hAnsi="Book Antiqua"/>
          <w:sz w:val="24"/>
          <w:szCs w:val="24"/>
        </w:rPr>
        <w:lastRenderedPageBreak/>
        <w:t>melakukan dakwah dan amar makruf nahi munkar hukumnya fardu kifayah maksudnya tidak semua bisa berdakwah tapi semuanya punya semangat berdakwah, ada lagi pendapat begini hendaknya menjadi dari jiwa kalian semua sebagai umat yang memiliki tugas amar makruf nahi munkar jadi tuntan bagi orang asing, orang maksiat, orang tidak sholat wajib menyuruh orang sholat, orang maksiat wajib melarang orang maksiat  sehingga amar makruf nahi munkar ini adalah wajib bagi setiap orang.</w:t>
      </w:r>
      <w:r w:rsidRPr="0070544B">
        <w:rPr>
          <w:rStyle w:val="FootnoteReference"/>
          <w:rFonts w:ascii="Book Antiqua" w:hAnsi="Book Antiqua"/>
          <w:sz w:val="24"/>
          <w:szCs w:val="24"/>
        </w:rPr>
        <w:footnoteReference w:id="5"/>
      </w:r>
    </w:p>
    <w:p w:rsidR="0070544B" w:rsidRPr="0070544B" w:rsidRDefault="0070544B" w:rsidP="0070544B">
      <w:pPr>
        <w:pStyle w:val="BodyText"/>
        <w:spacing w:line="360" w:lineRule="auto"/>
        <w:rPr>
          <w:rFonts w:ascii="Book Antiqua" w:hAnsi="Book Antiqua"/>
          <w:b/>
          <w:bCs/>
          <w:sz w:val="24"/>
          <w:szCs w:val="24"/>
        </w:rPr>
      </w:pPr>
      <w:r w:rsidRPr="0070544B">
        <w:rPr>
          <w:rFonts w:ascii="Book Antiqua" w:hAnsi="Book Antiqua"/>
          <w:b/>
          <w:bCs/>
          <w:sz w:val="24"/>
          <w:szCs w:val="24"/>
        </w:rPr>
        <w:t>Evaluasi Kurikulum Pendidikan Anak Perspektif Al-Qur’an</w:t>
      </w:r>
    </w:p>
    <w:p w:rsidR="0070544B" w:rsidRPr="0070544B" w:rsidRDefault="0070544B" w:rsidP="0070544B">
      <w:pPr>
        <w:spacing w:line="276" w:lineRule="auto"/>
        <w:ind w:firstLine="720"/>
        <w:jc w:val="both"/>
        <w:rPr>
          <w:bCs w:val="0"/>
          <w:color w:val="040402"/>
          <w:shd w:val="clear" w:color="auto" w:fill="FFFEFC"/>
          <w:lang w:val="en-US"/>
        </w:rPr>
      </w:pPr>
      <w:r w:rsidRPr="0070544B">
        <w:rPr>
          <w:color w:val="040402"/>
          <w:shd w:val="clear" w:color="auto" w:fill="FFFEFC"/>
        </w:rPr>
        <w:t>Tafsir Al-Mukhtashar / Markaz Tafsir Riyadh pada surat As-Saffat ayat 103 yaitu maka ketika keduanya berserah diri kepada perintah Allah dan tunduk kepadanya, Ibrahim memiringkan anaknya kesampingnya (dan dia ada disisi bahunya) di atas tanah untuk menyembelihnya.</w:t>
      </w:r>
      <w:r w:rsidRPr="0070544B">
        <w:rPr>
          <w:rStyle w:val="FootnoteReference"/>
          <w:color w:val="040402"/>
          <w:shd w:val="clear" w:color="auto" w:fill="FFFEFC"/>
        </w:rPr>
        <w:footnoteReference w:id="6"/>
      </w:r>
      <w:r w:rsidRPr="0070544B">
        <w:rPr>
          <w:color w:val="040402"/>
          <w:shd w:val="clear" w:color="auto" w:fill="FFFEFC"/>
        </w:rPr>
        <w:t xml:space="preserve"> </w:t>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t xml:space="preserve">Ayat ini membahas ujian anatara bapak dan anak atau kisah nabi Ibrahim dan Ismail kita tau peristiwa itu kita </w:t>
      </w:r>
      <w:r w:rsidRPr="0070544B">
        <w:rPr>
          <w:color w:val="040402"/>
          <w:shd w:val="clear" w:color="auto" w:fill="FFFEFC"/>
        </w:rPr>
        <w:lastRenderedPageBreak/>
        <w:t>rayakan dengan hari raya Idul Adha atau hari raya Qurban. Maka dari itu ayat ini juga membahas bagaimana pendidikan keluarga itu sangat penting dengan evaluasi atau ujian dalam mendidik anak. Allah telah meberikan wahyunya kepada umat manusia untuk dijadikan pedoman hidup.</w:t>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r>
      <w:r w:rsidRPr="0070544B">
        <w:rPr>
          <w:color w:val="040402"/>
          <w:shd w:val="clear" w:color="auto" w:fill="FFFEFC"/>
        </w:rPr>
        <w:tab/>
        <w:t xml:space="preserve">Sedangkan </w:t>
      </w:r>
      <w:r w:rsidRPr="0070544B">
        <w:rPr>
          <w:bCs w:val="0"/>
        </w:rPr>
        <w:t xml:space="preserve">gambaran pendidikan ketika Al-qur’an diturunkan dan disampaikan oleh malaikat jibril kepada nabi Muhammad untuk diperintahkan membaca kemudian surat luqman melarang anaknya untuk memersekutukan Allah.  Jelas ini adalah ayat yang bermakna mengenai pendidikan dan pengajaran untuk anak, bagaimana pendidikan anak disampaikan dengan baik yaitu memerlukan pendekatan yang baik pula </w:t>
      </w:r>
    </w:p>
    <w:p w:rsidR="00F23FA9" w:rsidRPr="0070544B" w:rsidRDefault="00F23FA9" w:rsidP="00F23FA9">
      <w:pPr>
        <w:jc w:val="both"/>
        <w:rPr>
          <w:b/>
          <w:lang w:val="en-US"/>
        </w:rPr>
      </w:pPr>
    </w:p>
    <w:p w:rsidR="00F23FA9" w:rsidRPr="00932209" w:rsidRDefault="00F23FA9" w:rsidP="00E57890">
      <w:pPr>
        <w:jc w:val="both"/>
        <w:rPr>
          <w:b/>
        </w:rPr>
      </w:pPr>
      <w:r>
        <w:rPr>
          <w:b/>
        </w:rPr>
        <w:t xml:space="preserve">Daftar </w:t>
      </w:r>
      <w:r w:rsidR="00BA73A6">
        <w:rPr>
          <w:b/>
        </w:rPr>
        <w:t>Pustaka</w:t>
      </w:r>
    </w:p>
    <w:p w:rsidR="0070544B" w:rsidRDefault="0070544B" w:rsidP="0070544B">
      <w:pPr>
        <w:pStyle w:val="FootnoteText"/>
        <w:ind w:left="851" w:hanging="851"/>
        <w:rPr>
          <w:sz w:val="24"/>
          <w:szCs w:val="24"/>
        </w:rPr>
      </w:pPr>
      <w:r>
        <w:rPr>
          <w:sz w:val="24"/>
          <w:szCs w:val="24"/>
        </w:rPr>
        <w:t xml:space="preserve">Habib Taufiq Assegaf, </w:t>
      </w:r>
      <w:r>
        <w:rPr>
          <w:i/>
          <w:sz w:val="24"/>
          <w:szCs w:val="24"/>
        </w:rPr>
        <w:t>Tafsir Jalalain Qs. Al-Imran ayat 104-105</w:t>
      </w:r>
      <w:r>
        <w:rPr>
          <w:sz w:val="24"/>
          <w:szCs w:val="24"/>
        </w:rPr>
        <w:t>, di youtobe Saunsal Media, 11 Desember 2019.</w:t>
      </w:r>
    </w:p>
    <w:p w:rsidR="0070544B" w:rsidRDefault="0070544B" w:rsidP="0070544B">
      <w:pPr>
        <w:pStyle w:val="FootnoteText"/>
        <w:rPr>
          <w:sz w:val="24"/>
          <w:szCs w:val="24"/>
        </w:rPr>
      </w:pPr>
      <w:r>
        <w:rPr>
          <w:sz w:val="24"/>
          <w:szCs w:val="24"/>
        </w:rPr>
        <w:t xml:space="preserve"> H.B. Siswanto, </w:t>
      </w:r>
      <w:r>
        <w:rPr>
          <w:i/>
          <w:iCs/>
          <w:sz w:val="24"/>
          <w:szCs w:val="24"/>
        </w:rPr>
        <w:t>Pengantar Manajemen</w:t>
      </w:r>
      <w:r>
        <w:rPr>
          <w:sz w:val="24"/>
          <w:szCs w:val="24"/>
        </w:rPr>
        <w:t xml:space="preserve">, Jakarta: Bumi Aksarah,2015, </w:t>
      </w:r>
    </w:p>
    <w:p w:rsidR="0070544B" w:rsidRDefault="0070544B" w:rsidP="0070544B">
      <w:pPr>
        <w:shd w:val="clear" w:color="auto" w:fill="FFFFFF" w:themeFill="background1"/>
        <w:ind w:left="993" w:hanging="993"/>
        <w:jc w:val="both"/>
        <w:rPr>
          <w:rFonts w:cstheme="majorBidi"/>
        </w:rPr>
      </w:pPr>
      <w:r>
        <w:rPr>
          <w:rFonts w:cstheme="majorBidi"/>
        </w:rPr>
        <w:t xml:space="preserve"> Hamalik, Oemar 2008, </w:t>
      </w:r>
      <w:r>
        <w:rPr>
          <w:rFonts w:cstheme="majorBidi"/>
          <w:i/>
          <w:iCs/>
        </w:rPr>
        <w:t>Manajemen pengembangan kurikulum</w:t>
      </w:r>
      <w:r>
        <w:rPr>
          <w:rFonts w:cstheme="majorBidi"/>
        </w:rPr>
        <w:t>, Bandung: PT Remaja Rosda Karya Mesiono, 2012, Manajemen Organisasi. Bandung: Cita Pustaka Media Perintis</w:t>
      </w:r>
    </w:p>
    <w:p w:rsidR="0070544B" w:rsidRDefault="0070544B" w:rsidP="0070544B">
      <w:pPr>
        <w:shd w:val="clear" w:color="auto" w:fill="FFFFFF" w:themeFill="background1"/>
        <w:ind w:left="851" w:hanging="851"/>
        <w:jc w:val="both"/>
        <w:rPr>
          <w:rFonts w:cstheme="majorBidi"/>
        </w:rPr>
      </w:pPr>
      <w:r>
        <w:rPr>
          <w:rFonts w:cstheme="majorBidi"/>
        </w:rPr>
        <w:t xml:space="preserve">Qomar, Mujamil, </w:t>
      </w:r>
      <w:r>
        <w:rPr>
          <w:rFonts w:cstheme="majorBidi"/>
          <w:i/>
          <w:iCs/>
        </w:rPr>
        <w:t>Manajemen Pendidikan Islam</w:t>
      </w:r>
      <w:r>
        <w:rPr>
          <w:rFonts w:cstheme="majorBidi"/>
        </w:rPr>
        <w:t xml:space="preserve"> (Strategi Baru Pengelolaan Lembaga Pendidikan Islam) </w:t>
      </w:r>
    </w:p>
    <w:p w:rsidR="0070544B" w:rsidRDefault="0070544B" w:rsidP="0070544B">
      <w:pPr>
        <w:shd w:val="clear" w:color="auto" w:fill="FFFFFF" w:themeFill="background1"/>
        <w:ind w:left="851" w:hanging="851"/>
        <w:jc w:val="both"/>
        <w:rPr>
          <w:rFonts w:cstheme="majorBidi"/>
        </w:rPr>
      </w:pPr>
      <w:r>
        <w:rPr>
          <w:rFonts w:cstheme="majorBidi"/>
        </w:rPr>
        <w:t xml:space="preserve">Rohiat, 2009, </w:t>
      </w:r>
      <w:r>
        <w:rPr>
          <w:rFonts w:cstheme="majorBidi"/>
          <w:i/>
          <w:iCs/>
        </w:rPr>
        <w:t xml:space="preserve">Manajemen Sekolah (Teori Dasar dan Praktis), </w:t>
      </w:r>
      <w:r>
        <w:rPr>
          <w:rFonts w:cstheme="majorBidi"/>
        </w:rPr>
        <w:t xml:space="preserve">Bandung: PT Refika Aditama, </w:t>
      </w:r>
    </w:p>
    <w:p w:rsidR="0070544B" w:rsidRDefault="0070544B" w:rsidP="0070544B">
      <w:pPr>
        <w:pStyle w:val="FootnoteText"/>
        <w:ind w:left="709" w:hanging="709"/>
        <w:rPr>
          <w:rFonts w:cs="Garamond"/>
          <w:sz w:val="24"/>
          <w:szCs w:val="24"/>
        </w:rPr>
      </w:pPr>
      <w:r>
        <w:rPr>
          <w:sz w:val="24"/>
          <w:szCs w:val="24"/>
        </w:rPr>
        <w:lastRenderedPageBreak/>
        <w:t xml:space="preserve">Shalih bin Abdulullah bin Humaid (Imam Masjidil Haram), </w:t>
      </w:r>
      <w:r>
        <w:rPr>
          <w:i/>
          <w:sz w:val="24"/>
          <w:szCs w:val="24"/>
        </w:rPr>
        <w:t>Tafsir Quran Surat As-Saffat ayat 103</w:t>
      </w:r>
      <w:r>
        <w:rPr>
          <w:sz w:val="24"/>
          <w:szCs w:val="24"/>
        </w:rPr>
        <w:t>, tafsirweb.com</w:t>
      </w:r>
    </w:p>
    <w:p w:rsidR="0070544B" w:rsidRDefault="0070544B" w:rsidP="0070544B">
      <w:pPr>
        <w:pStyle w:val="FootnoteText"/>
        <w:ind w:left="709" w:hanging="709"/>
        <w:rPr>
          <w:sz w:val="24"/>
          <w:szCs w:val="24"/>
        </w:rPr>
      </w:pPr>
      <w:r>
        <w:rPr>
          <w:sz w:val="24"/>
          <w:szCs w:val="24"/>
        </w:rPr>
        <w:t xml:space="preserve">Sayyid Quthb. </w:t>
      </w:r>
      <w:r>
        <w:rPr>
          <w:i/>
          <w:iCs/>
          <w:sz w:val="24"/>
          <w:szCs w:val="24"/>
        </w:rPr>
        <w:t>Tafsir fi Zhilalil Qur’an Di Bawah naungan Al Qur’an</w:t>
      </w:r>
      <w:r>
        <w:rPr>
          <w:sz w:val="24"/>
          <w:szCs w:val="24"/>
        </w:rPr>
        <w:t xml:space="preserve">. Jilid 9 Jakarta : Gema Insani. 2004 </w:t>
      </w:r>
    </w:p>
    <w:p w:rsidR="0070544B" w:rsidRDefault="0070544B" w:rsidP="0070544B">
      <w:pPr>
        <w:shd w:val="clear" w:color="auto" w:fill="FFFFFF" w:themeFill="background1"/>
        <w:ind w:left="851" w:hanging="851"/>
        <w:jc w:val="both"/>
        <w:rPr>
          <w:rFonts w:cstheme="majorBidi"/>
        </w:rPr>
      </w:pPr>
      <w:r>
        <w:rPr>
          <w:rFonts w:cstheme="majorBidi"/>
        </w:rPr>
        <w:t xml:space="preserve">Usman, Husaini, 2011, </w:t>
      </w:r>
      <w:r>
        <w:rPr>
          <w:rFonts w:cstheme="majorBidi"/>
          <w:i/>
          <w:iCs/>
        </w:rPr>
        <w:t>Manajemen (Teori, Praktik dan Riset Pendidikan.</w:t>
      </w:r>
      <w:r>
        <w:rPr>
          <w:rFonts w:cstheme="majorBidi"/>
        </w:rPr>
        <w:t xml:space="preserve"> cet 3, Jakarta: PT. Bumi Aksara </w:t>
      </w:r>
    </w:p>
    <w:p w:rsidR="0070544B" w:rsidRDefault="0070544B" w:rsidP="0070544B">
      <w:pPr>
        <w:shd w:val="clear" w:color="auto" w:fill="FFFFFF" w:themeFill="background1"/>
        <w:ind w:left="851" w:hanging="851"/>
        <w:jc w:val="both"/>
        <w:rPr>
          <w:rFonts w:cstheme="majorBidi"/>
        </w:rPr>
      </w:pPr>
      <w:r>
        <w:lastRenderedPageBreak/>
        <w:t xml:space="preserve"> Yakhsyallah Mansur, </w:t>
      </w:r>
      <w:r>
        <w:rPr>
          <w:i/>
        </w:rPr>
        <w:t>Tafsir Al-Qur’an Surat Al-Mujadalah ayat 22</w:t>
      </w:r>
      <w:r>
        <w:t>, Al Jama’ah TV, 24 November 2019</w:t>
      </w:r>
    </w:p>
    <w:p w:rsidR="0070544B" w:rsidRDefault="0070544B" w:rsidP="0070544B">
      <w:pPr>
        <w:shd w:val="clear" w:color="auto" w:fill="FFFFFF" w:themeFill="background1"/>
        <w:ind w:left="851" w:hanging="851"/>
        <w:jc w:val="both"/>
        <w:rPr>
          <w:rFonts w:cstheme="majorBidi"/>
        </w:rPr>
      </w:pPr>
      <w:r>
        <w:rPr>
          <w:rFonts w:cstheme="majorBidi"/>
        </w:rPr>
        <w:t>Zainal Arifin. Pengembangan Manajemen Mutu Kurikulum Pendidikan Islam</w:t>
      </w:r>
    </w:p>
    <w:p w:rsidR="0070544B" w:rsidRDefault="0070544B" w:rsidP="0070544B">
      <w:pPr>
        <w:shd w:val="clear" w:color="auto" w:fill="FFFFFF" w:themeFill="background1"/>
        <w:ind w:left="851" w:hanging="851"/>
        <w:jc w:val="both"/>
        <w:rPr>
          <w:rFonts w:cstheme="majorBidi"/>
          <w:b/>
        </w:rPr>
      </w:pPr>
    </w:p>
    <w:p w:rsidR="00185512" w:rsidRPr="0070544B" w:rsidRDefault="00185512" w:rsidP="00E57890">
      <w:pPr>
        <w:pStyle w:val="FootnoteText"/>
        <w:ind w:left="709" w:hanging="709"/>
        <w:jc w:val="both"/>
      </w:pPr>
    </w:p>
    <w:p w:rsidR="00185512" w:rsidRPr="00185512" w:rsidRDefault="00185512" w:rsidP="00E57890">
      <w:pPr>
        <w:pStyle w:val="FootnoteText"/>
        <w:ind w:left="709" w:hanging="709"/>
        <w:jc w:val="both"/>
        <w:rPr>
          <w:sz w:val="22"/>
          <w:szCs w:val="22"/>
          <w:lang w:val="en-US"/>
        </w:rPr>
        <w:sectPr w:rsidR="00185512" w:rsidRPr="00185512" w:rsidSect="00E57890">
          <w:footnotePr>
            <w:pos w:val="beneathText"/>
          </w:footnotePr>
          <w:type w:val="continuous"/>
          <w:pgSz w:w="11907" w:h="16840" w:code="9"/>
          <w:pgMar w:top="1729" w:right="1077" w:bottom="1588" w:left="1077" w:header="851" w:footer="851" w:gutter="0"/>
          <w:pgNumType w:start="1"/>
          <w:cols w:num="2" w:space="794"/>
          <w:titlePg/>
          <w:docGrid w:linePitch="360"/>
        </w:sectPr>
      </w:pPr>
    </w:p>
    <w:p w:rsidR="007978FA" w:rsidRPr="00F6686F" w:rsidRDefault="0082136E" w:rsidP="007978FA">
      <w:pPr>
        <w:rPr>
          <w:color w:val="000000" w:themeColor="text1"/>
        </w:rPr>
      </w:pPr>
      <w:r>
        <w:rPr>
          <w:lang w:val="en-US" w:eastAsia="en-US"/>
        </w:rPr>
        <w:lastRenderedPageBreak/>
        <mc:AlternateContent>
          <mc:Choice Requires="wps">
            <w:drawing>
              <wp:anchor distT="0" distB="0" distL="114300" distR="114300" simplePos="0" relativeHeight="251658240" behindDoc="0" locked="0" layoutInCell="1" allowOverlap="1" wp14:anchorId="4867130C" wp14:editId="355281F6">
                <wp:simplePos x="0" y="0"/>
                <wp:positionH relativeFrom="column">
                  <wp:posOffset>2320925</wp:posOffset>
                </wp:positionH>
                <wp:positionV relativeFrom="paragraph">
                  <wp:posOffset>134620</wp:posOffset>
                </wp:positionV>
                <wp:extent cx="1600200" cy="231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8FA" w:rsidRDefault="007978FA" w:rsidP="007978FA">
                            <w:pPr>
                              <w:jc w:val="center"/>
                            </w:pPr>
                            <w:r>
                              <w:sym w:font="Wingdings 2" w:char="F0EE"/>
                            </w:r>
                            <w:r>
                              <w:sym w:font="Wingdings 2" w:char="F0EE"/>
                            </w:r>
                            <w:r>
                              <w:sym w:font="Wingdings 2" w:char="F0EE"/>
                            </w:r>
                          </w:p>
                          <w:p w:rsidR="007978FA" w:rsidRDefault="007978FA" w:rsidP="00797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2.75pt;margin-top:10.6pt;width:126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C3tA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" filled="f" stroked="f">
                <v:textbox>
                  <w:txbxContent>
                    <w:p w:rsidR="007978FA" w:rsidRDefault="007978FA" w:rsidP="007978FA">
                      <w:pPr>
                        <w:jc w:val="center"/>
                      </w:pPr>
                      <w:r>
                        <w:sym w:font="Wingdings 2" w:char="F0EE"/>
                      </w:r>
                      <w:r>
                        <w:sym w:font="Wingdings 2" w:char="F0EE"/>
                      </w:r>
                      <w:r>
                        <w:sym w:font="Wingdings 2" w:char="F0EE"/>
                      </w:r>
                    </w:p>
                    <w:p w:rsidR="007978FA" w:rsidRDefault="007978FA" w:rsidP="007978FA"/>
                  </w:txbxContent>
                </v:textbox>
              </v:shape>
            </w:pict>
          </mc:Fallback>
        </mc:AlternateContent>
      </w:r>
    </w:p>
    <w:p w:rsidR="001F46A0" w:rsidRDefault="001F46A0">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Pr="0070544B" w:rsidRDefault="00185512"/>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Default="00185512">
      <w:pPr>
        <w:rPr>
          <w:lang w:val="en-US"/>
        </w:rPr>
      </w:pPr>
    </w:p>
    <w:p w:rsidR="00185512" w:rsidRPr="00185512" w:rsidRDefault="00185512">
      <w:pPr>
        <w:rPr>
          <w:lang w:val="en-US"/>
        </w:rPr>
      </w:pPr>
    </w:p>
    <w:sectPr w:rsidR="00185512" w:rsidRPr="00185512" w:rsidSect="007A0F4E">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2B" w:rsidRDefault="00EB4F2B" w:rsidP="007978FA">
      <w:r>
        <w:separator/>
      </w:r>
    </w:p>
  </w:endnote>
  <w:endnote w:type="continuationSeparator" w:id="0">
    <w:p w:rsidR="00EB4F2B" w:rsidRDefault="00EB4F2B" w:rsidP="0079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MBX1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FA" w:rsidRPr="00B66888" w:rsidRDefault="00083E39" w:rsidP="00AC4063">
    <w:pPr>
      <w:pStyle w:val="Footer"/>
      <w:tabs>
        <w:tab w:val="clear" w:pos="4320"/>
        <w:tab w:val="clear" w:pos="8640"/>
        <w:tab w:val="center" w:pos="4820"/>
      </w:tabs>
      <w:rPr>
        <w:b/>
        <w:lang w:val="en-US"/>
      </w:rPr>
    </w:pPr>
    <w:r>
      <w:fldChar w:fldCharType="begin"/>
    </w:r>
    <w:r>
      <w:instrText xml:space="preserve"> PAGE   \* MERGEFORMAT </w:instrText>
    </w:r>
    <w:r>
      <w:fldChar w:fldCharType="separate"/>
    </w:r>
    <w:r w:rsidR="00BD1A67" w:rsidRPr="00BD1A67">
      <w:rPr>
        <w:b/>
      </w:rPr>
      <w:t>10</w:t>
    </w:r>
    <w:r>
      <w:rPr>
        <w:b/>
      </w:rPr>
      <w:fldChar w:fldCharType="end"/>
    </w:r>
    <w:r w:rsidR="007978FA">
      <w:rPr>
        <w:b/>
      </w:rPr>
      <w:t xml:space="preserve"> |</w:t>
    </w:r>
    <w:r w:rsidR="002D13F9">
      <w:rPr>
        <w:b/>
      </w:rPr>
      <w:tab/>
    </w:r>
    <w:r w:rsidR="00B66888">
      <w:rPr>
        <w:sz w:val="22"/>
        <w:szCs w:val="22"/>
        <w:lang w:val="en-US"/>
      </w:rPr>
      <w:t>AL-HIKMAH</w:t>
    </w:r>
    <w:r w:rsidR="00B66888">
      <w:rPr>
        <w:sz w:val="22"/>
        <w:szCs w:val="22"/>
      </w:rPr>
      <w:t xml:space="preserve">, Volume. </w:t>
    </w:r>
    <w:r w:rsidR="00206C92">
      <w:rPr>
        <w:sz w:val="22"/>
        <w:szCs w:val="22"/>
        <w:lang w:val="en-US"/>
      </w:rPr>
      <w:t>8</w:t>
    </w:r>
    <w:r w:rsidR="00B66888">
      <w:rPr>
        <w:sz w:val="22"/>
        <w:szCs w:val="22"/>
      </w:rPr>
      <w:t xml:space="preserve">, Nomor </w:t>
    </w:r>
    <w:r w:rsidR="00133183">
      <w:rPr>
        <w:sz w:val="22"/>
        <w:szCs w:val="22"/>
        <w:lang w:val="en-US"/>
      </w:rPr>
      <w:t>1</w:t>
    </w:r>
    <w:r w:rsidR="00B66888">
      <w:rPr>
        <w:sz w:val="22"/>
        <w:szCs w:val="22"/>
      </w:rPr>
      <w:t xml:space="preserve">, </w:t>
    </w:r>
    <w:r w:rsidR="00CA43C3">
      <w:rPr>
        <w:sz w:val="22"/>
        <w:szCs w:val="22"/>
        <w:lang w:val="en-US"/>
      </w:rPr>
      <w:t>Januari 2026</w:t>
    </w:r>
  </w:p>
  <w:p w:rsidR="007978FA" w:rsidRDefault="007978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8FA" w:rsidRDefault="00AC4063" w:rsidP="00AC4063">
    <w:pPr>
      <w:pStyle w:val="Footer"/>
      <w:tabs>
        <w:tab w:val="clear" w:pos="4320"/>
        <w:tab w:val="clear" w:pos="8640"/>
        <w:tab w:val="center" w:pos="4820"/>
        <w:tab w:val="right" w:pos="9781"/>
      </w:tabs>
      <w:jc w:val="center"/>
    </w:pPr>
    <w:r>
      <w:rPr>
        <w:sz w:val="22"/>
        <w:szCs w:val="22"/>
      </w:rPr>
      <w:tab/>
    </w:r>
    <w:r w:rsidR="00185512">
      <w:rPr>
        <w:sz w:val="22"/>
        <w:szCs w:val="22"/>
        <w:lang w:val="en-US"/>
      </w:rPr>
      <w:t>AL-HIKMAH</w:t>
    </w:r>
    <w:r w:rsidR="00185512">
      <w:rPr>
        <w:sz w:val="22"/>
        <w:szCs w:val="22"/>
      </w:rPr>
      <w:t xml:space="preserve">, Volume. </w:t>
    </w:r>
    <w:r w:rsidR="00206C92">
      <w:rPr>
        <w:sz w:val="22"/>
        <w:szCs w:val="22"/>
        <w:lang w:val="en-US"/>
      </w:rPr>
      <w:t>8</w:t>
    </w:r>
    <w:r w:rsidR="00185512">
      <w:rPr>
        <w:sz w:val="22"/>
        <w:szCs w:val="22"/>
      </w:rPr>
      <w:t xml:space="preserve">, Nomor </w:t>
    </w:r>
    <w:r w:rsidR="00105753">
      <w:rPr>
        <w:sz w:val="22"/>
        <w:szCs w:val="22"/>
        <w:lang w:val="en-US"/>
      </w:rPr>
      <w:t>1</w:t>
    </w:r>
    <w:r w:rsidR="00185512">
      <w:rPr>
        <w:sz w:val="22"/>
        <w:szCs w:val="22"/>
      </w:rPr>
      <w:t xml:space="preserve">, </w:t>
    </w:r>
    <w:r w:rsidR="00CA43C3">
      <w:rPr>
        <w:sz w:val="22"/>
        <w:szCs w:val="22"/>
        <w:lang w:val="en-US"/>
      </w:rPr>
      <w:t>Januari 2026</w:t>
    </w:r>
    <w:r w:rsidR="007978FA" w:rsidRPr="00E346E1">
      <w:rPr>
        <w:rFonts w:ascii="Courier New" w:hAnsi="Courier New" w:cs="Courier New"/>
        <w:bCs w:val="0"/>
        <w:sz w:val="16"/>
        <w:szCs w:val="16"/>
      </w:rPr>
      <w:t xml:space="preserve">  </w:t>
    </w:r>
    <w:r>
      <w:rPr>
        <w:rFonts w:ascii="Courier New" w:hAnsi="Courier New" w:cs="Courier New"/>
        <w:bCs w:val="0"/>
        <w:sz w:val="16"/>
        <w:szCs w:val="16"/>
      </w:rPr>
      <w:tab/>
    </w:r>
    <w:r w:rsidR="007978FA">
      <w:t>|</w:t>
    </w:r>
    <w:r w:rsidR="007978FA" w:rsidRPr="00FD2298">
      <w:rPr>
        <w:b/>
        <w:bCs w:val="0"/>
      </w:rPr>
      <w:fldChar w:fldCharType="begin"/>
    </w:r>
    <w:r w:rsidR="007978FA" w:rsidRPr="00FD2298">
      <w:rPr>
        <w:b/>
        <w:bCs w:val="0"/>
      </w:rPr>
      <w:instrText xml:space="preserve"> PAGE   \* MERGEFORMAT </w:instrText>
    </w:r>
    <w:r w:rsidR="007978FA" w:rsidRPr="00FD2298">
      <w:rPr>
        <w:b/>
        <w:bCs w:val="0"/>
      </w:rPr>
      <w:fldChar w:fldCharType="separate"/>
    </w:r>
    <w:r w:rsidR="00BD1A67">
      <w:rPr>
        <w:b/>
        <w:bCs w:val="0"/>
      </w:rPr>
      <w:t>9</w:t>
    </w:r>
    <w:r w:rsidR="007978FA" w:rsidRPr="00FD2298">
      <w:rPr>
        <w:b/>
        <w:bCs w:val="0"/>
      </w:rPr>
      <w:fldChar w:fldCharType="end"/>
    </w:r>
  </w:p>
  <w:p w:rsidR="007978FA" w:rsidRDefault="00165904" w:rsidP="00165904">
    <w:pPr>
      <w:pStyle w:val="Footer"/>
      <w:tabs>
        <w:tab w:val="clear" w:pos="8640"/>
        <w:tab w:val="left" w:pos="5040"/>
        <w:tab w:val="left" w:pos="5760"/>
        <w:tab w:val="left" w:pos="6480"/>
      </w:tabs>
      <w:ind w:right="360"/>
      <w:rPr>
        <w:rFonts w:ascii="Courier New" w:hAnsi="Courier New" w:cs="Courier New"/>
        <w:sz w:val="20"/>
        <w:lang w:val="en-US"/>
      </w:rPr>
    </w:pP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val="0"/>
        <w:noProof w:val="0"/>
      </w:rPr>
      <w:id w:val="1736052809"/>
      <w:docPartObj>
        <w:docPartGallery w:val="Page Numbers (Bottom of Page)"/>
        <w:docPartUnique/>
      </w:docPartObj>
    </w:sdtPr>
    <w:sdtEndPr>
      <w:rPr>
        <w:bCs/>
        <w:noProof/>
        <w:color w:val="808080" w:themeColor="background1" w:themeShade="80"/>
        <w:spacing w:val="60"/>
      </w:rPr>
    </w:sdtEndPr>
    <w:sdtContent>
      <w:p w:rsidR="007B4398" w:rsidRPr="007B4398" w:rsidRDefault="007B4398" w:rsidP="007B4398">
        <w:pPr>
          <w:pStyle w:val="Footer"/>
        </w:pPr>
        <w:r>
          <w:rPr>
            <w:bCs w:val="0"/>
            <w:noProof w:val="0"/>
          </w:rPr>
          <w:fldChar w:fldCharType="begin"/>
        </w:r>
        <w:r>
          <w:instrText xml:space="preserve"> PAGE   \* MERGEFORMAT </w:instrText>
        </w:r>
        <w:r>
          <w:rPr>
            <w:bCs w:val="0"/>
            <w:noProof w:val="0"/>
          </w:rPr>
          <w:fldChar w:fldCharType="separate"/>
        </w:r>
        <w:r w:rsidR="00BD1A67" w:rsidRPr="00BD1A67">
          <w:rPr>
            <w:b/>
          </w:rPr>
          <w:t>1</w:t>
        </w:r>
        <w:r>
          <w:rPr>
            <w:b/>
            <w:bCs w:val="0"/>
          </w:rPr>
          <w:fldChar w:fldCharType="end"/>
        </w:r>
        <w:r>
          <w:rPr>
            <w:b/>
          </w:rPr>
          <w:t xml:space="preserve"> |</w:t>
        </w:r>
        <w:r>
          <w:rPr>
            <w:b/>
            <w:lang w:val="en-US"/>
          </w:rPr>
          <w:t xml:space="preserve">                             </w:t>
        </w:r>
        <w:r>
          <w:rPr>
            <w:sz w:val="22"/>
            <w:szCs w:val="22"/>
            <w:lang w:val="en-US"/>
          </w:rPr>
          <w:t>AL-HIKMAH</w:t>
        </w:r>
        <w:r>
          <w:rPr>
            <w:sz w:val="22"/>
            <w:szCs w:val="22"/>
          </w:rPr>
          <w:t xml:space="preserve">, Volume. </w:t>
        </w:r>
        <w:r w:rsidR="00206C92">
          <w:rPr>
            <w:sz w:val="22"/>
            <w:szCs w:val="22"/>
            <w:lang w:val="en-US"/>
          </w:rPr>
          <w:t>8</w:t>
        </w:r>
        <w:r>
          <w:rPr>
            <w:sz w:val="22"/>
            <w:szCs w:val="22"/>
          </w:rPr>
          <w:t xml:space="preserve">, Nomor </w:t>
        </w:r>
        <w:r>
          <w:rPr>
            <w:sz w:val="22"/>
            <w:szCs w:val="22"/>
            <w:lang w:val="en-US"/>
          </w:rPr>
          <w:t>0</w:t>
        </w:r>
        <w:r w:rsidR="00105753">
          <w:rPr>
            <w:sz w:val="22"/>
            <w:szCs w:val="22"/>
            <w:lang w:val="en-US"/>
          </w:rPr>
          <w:t>1</w:t>
        </w:r>
        <w:r>
          <w:rPr>
            <w:sz w:val="22"/>
            <w:szCs w:val="22"/>
          </w:rPr>
          <w:t xml:space="preserve">, </w:t>
        </w:r>
        <w:r w:rsidR="00CA43C3">
          <w:rPr>
            <w:sz w:val="22"/>
            <w:szCs w:val="22"/>
            <w:lang w:val="en-US"/>
          </w:rPr>
          <w:t>Januari 2026</w:t>
        </w:r>
      </w:p>
    </w:sdtContent>
  </w:sdt>
  <w:p w:rsidR="007978FA" w:rsidRPr="00B66888" w:rsidRDefault="007978FA" w:rsidP="00FA25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2B" w:rsidRDefault="00EB4F2B" w:rsidP="007978FA">
      <w:r>
        <w:separator/>
      </w:r>
    </w:p>
  </w:footnote>
  <w:footnote w:type="continuationSeparator" w:id="0">
    <w:p w:rsidR="00EB4F2B" w:rsidRDefault="00EB4F2B" w:rsidP="007978FA">
      <w:r>
        <w:continuationSeparator/>
      </w:r>
    </w:p>
  </w:footnote>
  <w:footnote w:id="1">
    <w:p w:rsidR="0070544B" w:rsidRDefault="0070544B" w:rsidP="0070544B">
      <w:pPr>
        <w:pStyle w:val="FootnoteText"/>
        <w:rPr>
          <w:rFonts w:cs="Garamond"/>
          <w:bCs w:val="0"/>
        </w:rPr>
      </w:pPr>
      <w:r>
        <w:t xml:space="preserve">       </w:t>
      </w:r>
      <w:r>
        <w:rPr>
          <w:rStyle w:val="FootnoteReference"/>
        </w:rPr>
        <w:footnoteRef/>
      </w:r>
      <w:r>
        <w:t xml:space="preserve"> Oemar Hamalik, 2008, </w:t>
      </w:r>
      <w:r>
        <w:rPr>
          <w:i/>
          <w:iCs/>
        </w:rPr>
        <w:t>Manajemen pengembanagn kurikulum</w:t>
      </w:r>
      <w:r>
        <w:t xml:space="preserve">, Bandung: PT Remaja Rosda Karya, h, 91  </w:t>
      </w:r>
    </w:p>
  </w:footnote>
  <w:footnote w:id="2">
    <w:p w:rsidR="0070544B" w:rsidRDefault="0070544B" w:rsidP="0070544B">
      <w:pPr>
        <w:pStyle w:val="FootnoteText"/>
        <w:rPr>
          <w:rFonts w:cs="Garamond"/>
          <w:lang w:val="en-US"/>
        </w:rPr>
      </w:pPr>
      <w:r>
        <w:t xml:space="preserve">     </w:t>
      </w:r>
      <w:r>
        <w:rPr>
          <w:rStyle w:val="FootnoteReference"/>
        </w:rPr>
        <w:footnoteRef/>
      </w:r>
      <w:r>
        <w:t xml:space="preserve"> </w:t>
      </w:r>
      <w:r>
        <w:rPr>
          <w:rFonts w:asciiTheme="majorBidi" w:hAnsiTheme="majorBidi"/>
        </w:rPr>
        <w:t xml:space="preserve">Sayyid Quthb. </w:t>
      </w:r>
      <w:r>
        <w:rPr>
          <w:rFonts w:asciiTheme="majorBidi" w:hAnsiTheme="majorBidi"/>
          <w:i/>
          <w:iCs/>
        </w:rPr>
        <w:t>Tafsir fi Zhilalil Qur’an Di Bawah naungan Al Qur’an</w:t>
      </w:r>
      <w:r>
        <w:rPr>
          <w:rFonts w:asciiTheme="majorBidi" w:hAnsiTheme="majorBidi"/>
        </w:rPr>
        <w:t>. Jilid 9 Jakarta : Gema Insani. 2004 hal.164</w:t>
      </w:r>
    </w:p>
  </w:footnote>
  <w:footnote w:id="3">
    <w:p w:rsidR="0070544B" w:rsidRDefault="0070544B" w:rsidP="0070544B">
      <w:pPr>
        <w:pStyle w:val="FootnoteText"/>
      </w:pPr>
      <w:r>
        <w:t xml:space="preserve">    </w:t>
      </w:r>
      <w:r>
        <w:rPr>
          <w:rStyle w:val="FootnoteReference"/>
        </w:rPr>
        <w:footnoteRef/>
      </w:r>
      <w:r>
        <w:t xml:space="preserve"> H.B. Siswanto, </w:t>
      </w:r>
      <w:r>
        <w:rPr>
          <w:i/>
          <w:iCs/>
        </w:rPr>
        <w:t>Pengantar Manajemen</w:t>
      </w:r>
      <w:r>
        <w:t>, Jakarta: Bumi Aksarah,2015, hal.42</w:t>
      </w:r>
    </w:p>
  </w:footnote>
  <w:footnote w:id="4">
    <w:p w:rsidR="0070544B" w:rsidRDefault="0070544B" w:rsidP="0070544B">
      <w:pPr>
        <w:pStyle w:val="FootnoteText"/>
      </w:pPr>
      <w:r>
        <w:t xml:space="preserve">       </w:t>
      </w:r>
      <w:r>
        <w:rPr>
          <w:rStyle w:val="FootnoteReference"/>
        </w:rPr>
        <w:footnoteRef/>
      </w:r>
      <w:r>
        <w:t xml:space="preserve"> K.H. Yakhsyallah Mansur, </w:t>
      </w:r>
      <w:r>
        <w:rPr>
          <w:i/>
        </w:rPr>
        <w:t>Tafsir Al-Qur’an Surat Al-Mujadalah ayat 22</w:t>
      </w:r>
      <w:r>
        <w:t>, Al Jama’ah TV, 24 November 2019</w:t>
      </w:r>
    </w:p>
  </w:footnote>
  <w:footnote w:id="5">
    <w:p w:rsidR="0070544B" w:rsidRDefault="0070544B" w:rsidP="0070544B">
      <w:pPr>
        <w:pStyle w:val="FootnoteText"/>
      </w:pPr>
      <w:r>
        <w:t xml:space="preserve">      </w:t>
      </w:r>
      <w:r>
        <w:rPr>
          <w:rStyle w:val="FootnoteReference"/>
        </w:rPr>
        <w:footnoteRef/>
      </w:r>
      <w:r>
        <w:t xml:space="preserve"> Habib Taufiq Assegaf, </w:t>
      </w:r>
      <w:r>
        <w:rPr>
          <w:i/>
        </w:rPr>
        <w:t>Tafsir Jalalain Qs. Al-Imran ayat 104-105</w:t>
      </w:r>
      <w:r>
        <w:t>, di youtobe Saunsal Media, 11 Desember 2019.</w:t>
      </w:r>
    </w:p>
  </w:footnote>
  <w:footnote w:id="6">
    <w:p w:rsidR="0070544B" w:rsidRDefault="0070544B" w:rsidP="0070544B">
      <w:pPr>
        <w:pStyle w:val="FootnoteText"/>
      </w:pPr>
      <w:r>
        <w:t xml:space="preserve">      </w:t>
      </w:r>
      <w:r>
        <w:rPr>
          <w:rStyle w:val="FootnoteReference"/>
        </w:rPr>
        <w:footnoteRef/>
      </w:r>
      <w:r>
        <w:t xml:space="preserve"> Shalih bin Abdulullah bin Humaid (Imam Masjidil Haram), </w:t>
      </w:r>
      <w:r>
        <w:rPr>
          <w:i/>
        </w:rPr>
        <w:t>Tafsir Quran Surat As-Saffat ayat 103</w:t>
      </w:r>
      <w:r>
        <w:t>, tafsirweb.com</w:t>
      </w:r>
    </w:p>
    <w:p w:rsidR="0070544B" w:rsidRDefault="0070544B" w:rsidP="0070544B">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A0D" w:rsidRPr="00FA2522" w:rsidRDefault="00FA2522" w:rsidP="00D80A0D">
    <w:pPr>
      <w:jc w:val="both"/>
      <w:rPr>
        <w:bCs w:val="0"/>
        <w:i/>
        <w:iCs/>
        <w:sz w:val="20"/>
        <w:szCs w:val="20"/>
        <w:lang w:val="en-US"/>
      </w:rPr>
    </w:pPr>
    <w:r>
      <w:rPr>
        <w:bCs w:val="0"/>
        <w:i/>
        <w:iCs/>
        <w:sz w:val="20"/>
        <w:szCs w:val="20"/>
        <w:lang w:val="en-US"/>
      </w:rPr>
      <w:t>Edi Kurniawan, dst (Nama Penulis Jurnal)</w:t>
    </w:r>
  </w:p>
  <w:p w:rsidR="007978FA" w:rsidRPr="00D80A0D" w:rsidRDefault="007978FA" w:rsidP="00D80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3" w:rsidRPr="00AC4063" w:rsidRDefault="00AC4063" w:rsidP="00AC4063">
    <w:pPr>
      <w:jc w:val="right"/>
      <w:rPr>
        <w:bCs w:val="0"/>
        <w:i/>
        <w:iCs/>
        <w:sz w:val="20"/>
        <w:szCs w:val="20"/>
      </w:rPr>
    </w:pPr>
    <w:r w:rsidRPr="00AC4063">
      <w:rPr>
        <w:bCs w:val="0"/>
        <w:i/>
        <w:iCs/>
        <w:sz w:val="20"/>
        <w:szCs w:val="20"/>
      </w:rPr>
      <w:t>Pola Pengasuhan Islami Dalam Pendidikan Keluarga</w:t>
    </w:r>
  </w:p>
  <w:p w:rsidR="007978FA" w:rsidRPr="00AC4063" w:rsidRDefault="00AC4063" w:rsidP="00AC4063">
    <w:pPr>
      <w:pStyle w:val="Header"/>
      <w:jc w:val="right"/>
      <w:rPr>
        <w:bCs w:val="0"/>
        <w:i/>
        <w:iCs/>
        <w:sz w:val="20"/>
        <w:szCs w:val="20"/>
      </w:rPr>
    </w:pPr>
    <w:r w:rsidRPr="00AC4063">
      <w:rPr>
        <w:bCs w:val="0"/>
        <w:i/>
        <w:iCs/>
        <w:sz w:val="20"/>
        <w:szCs w:val="20"/>
      </w:rPr>
      <w:t>(Penguatan Peran Keluarga Jamaah Masjid Baitul Abror Teja Timur)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521"/>
      <w:gridCol w:w="2835"/>
    </w:tblGrid>
    <w:tr w:rsidR="00185512" w:rsidTr="00185512">
      <w:trPr>
        <w:trHeight w:val="281"/>
      </w:trPr>
      <w:tc>
        <w:tcPr>
          <w:tcW w:w="6521" w:type="dxa"/>
          <w:shd w:val="clear" w:color="auto" w:fill="auto"/>
          <w:vAlign w:val="center"/>
        </w:tcPr>
        <w:p w:rsidR="00185512" w:rsidRDefault="00185512" w:rsidP="00452D77">
          <w:pPr>
            <w:pStyle w:val="Header"/>
          </w:pPr>
          <w:r w:rsidRPr="00E95B62">
            <w:rPr>
              <w:rFonts w:ascii="Cambria" w:hAnsi="Cambria"/>
              <w:lang w:val="en-US"/>
            </w:rPr>
            <w:t xml:space="preserve">AL-HIKMAH </w:t>
          </w:r>
          <w:r>
            <w:rPr>
              <w:rFonts w:ascii="Cambria" w:hAnsi="Cambria"/>
              <w:lang w:val="en-US"/>
            </w:rPr>
            <w:t>: Jurnal Pendidikan dan Pendidikan Agama Islam</w:t>
          </w:r>
        </w:p>
      </w:tc>
      <w:tc>
        <w:tcPr>
          <w:tcW w:w="2835" w:type="dxa"/>
          <w:shd w:val="clear" w:color="auto" w:fill="auto"/>
          <w:vAlign w:val="center"/>
        </w:tcPr>
        <w:p w:rsidR="00185512" w:rsidRPr="0039537C" w:rsidRDefault="00185512" w:rsidP="00452D77">
          <w:pPr>
            <w:pStyle w:val="Header"/>
            <w:jc w:val="right"/>
            <w:rPr>
              <w:lang w:val="en-US"/>
            </w:rPr>
          </w:pPr>
          <w:r>
            <w:rPr>
              <w:lang w:val="en-US"/>
            </w:rPr>
            <w:t xml:space="preserve">p-ISSN </w:t>
          </w:r>
          <w:r>
            <w:rPr>
              <w:rFonts w:ascii="CMBX10" w:hAnsi="CMBX10" w:cs="CMBX10"/>
              <w:sz w:val="20"/>
              <w:szCs w:val="20"/>
              <w:lang w:val="en-US" w:eastAsia="en-US"/>
            </w:rPr>
            <w:t>2685-4139</w:t>
          </w:r>
          <w:r>
            <w:rPr>
              <w:lang w:val="en-US"/>
            </w:rPr>
            <w:t xml:space="preserve"> </w:t>
          </w:r>
        </w:p>
      </w:tc>
    </w:tr>
    <w:tr w:rsidR="00185512" w:rsidTr="00185512">
      <w:tc>
        <w:tcPr>
          <w:tcW w:w="6521" w:type="dxa"/>
          <w:shd w:val="clear" w:color="auto" w:fill="auto"/>
          <w:vAlign w:val="center"/>
        </w:tcPr>
        <w:p w:rsidR="00185512" w:rsidRDefault="00185512" w:rsidP="00452D77">
          <w:pPr>
            <w:pStyle w:val="Header"/>
          </w:pPr>
          <w:r w:rsidRPr="00E95B62">
            <w:rPr>
              <w:rFonts w:ascii="Cambria" w:hAnsi="Cambria"/>
              <w:lang w:val="en-US"/>
            </w:rPr>
            <w:t>Jurnal AL-H</w:t>
          </w:r>
          <w:r w:rsidR="00206C92">
            <w:rPr>
              <w:rFonts w:ascii="Cambria" w:hAnsi="Cambria"/>
              <w:lang w:val="en-US"/>
            </w:rPr>
            <w:t>IKMAH Vol 8</w:t>
          </w:r>
          <w:r w:rsidR="00133183">
            <w:rPr>
              <w:rFonts w:ascii="Cambria" w:hAnsi="Cambria"/>
              <w:lang w:val="en-US"/>
            </w:rPr>
            <w:t>, No 1</w:t>
          </w:r>
          <w:r w:rsidR="00CA43C3">
            <w:rPr>
              <w:rFonts w:ascii="Cambria" w:hAnsi="Cambria"/>
              <w:lang w:val="en-US"/>
            </w:rPr>
            <w:t xml:space="preserve"> (2026</w:t>
          </w:r>
          <w:r w:rsidRPr="00E95B62">
            <w:rPr>
              <w:rFonts w:ascii="Cambria" w:hAnsi="Cambria"/>
              <w:lang w:val="en-US"/>
            </w:rPr>
            <w:t>)</w:t>
          </w:r>
        </w:p>
      </w:tc>
      <w:tc>
        <w:tcPr>
          <w:tcW w:w="2835" w:type="dxa"/>
          <w:shd w:val="clear" w:color="auto" w:fill="auto"/>
          <w:vAlign w:val="center"/>
        </w:tcPr>
        <w:p w:rsidR="00185512" w:rsidRPr="0039537C" w:rsidRDefault="00185512" w:rsidP="00452D77">
          <w:pPr>
            <w:pStyle w:val="Header"/>
            <w:jc w:val="right"/>
            <w:rPr>
              <w:lang w:val="en-US"/>
            </w:rPr>
          </w:pPr>
          <w:r>
            <w:rPr>
              <w:lang w:val="en-US"/>
            </w:rPr>
            <w:t xml:space="preserve">e-ISSN </w:t>
          </w:r>
          <w:r>
            <w:rPr>
              <w:rFonts w:ascii="CMBX10" w:hAnsi="CMBX10" w:cs="CMBX10"/>
              <w:sz w:val="20"/>
              <w:szCs w:val="20"/>
              <w:lang w:val="en-US" w:eastAsia="en-US"/>
            </w:rPr>
            <w:t>2656-4327</w:t>
          </w:r>
        </w:p>
      </w:tc>
    </w:tr>
  </w:tbl>
  <w:p w:rsidR="00185512" w:rsidRDefault="0018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6A8"/>
    <w:multiLevelType w:val="multilevel"/>
    <w:tmpl w:val="B352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B3E79"/>
    <w:multiLevelType w:val="hybridMultilevel"/>
    <w:tmpl w:val="E16C888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93A23B8"/>
    <w:multiLevelType w:val="hybridMultilevel"/>
    <w:tmpl w:val="F3C8E554"/>
    <w:lvl w:ilvl="0" w:tplc="04090019">
      <w:start w:val="1"/>
      <w:numFmt w:val="decimal"/>
      <w:lvlText w:val="%1."/>
      <w:lvlJc w:val="left"/>
      <w:pPr>
        <w:tabs>
          <w:tab w:val="num" w:pos="1440"/>
        </w:tabs>
        <w:ind w:left="144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C87468B"/>
    <w:multiLevelType w:val="hybridMultilevel"/>
    <w:tmpl w:val="8B28DF2E"/>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4">
    <w:nsid w:val="135F5282"/>
    <w:multiLevelType w:val="hybridMultilevel"/>
    <w:tmpl w:val="060E801C"/>
    <w:lvl w:ilvl="0" w:tplc="8CF2C520">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5">
    <w:nsid w:val="170435C5"/>
    <w:multiLevelType w:val="hybridMultilevel"/>
    <w:tmpl w:val="9EB4FC6C"/>
    <w:lvl w:ilvl="0" w:tplc="CE5ADBA0">
      <w:start w:val="1"/>
      <w:numFmt w:val="decimal"/>
      <w:lvlText w:val="%1."/>
      <w:lvlJc w:val="left"/>
      <w:pPr>
        <w:ind w:left="644" w:hanging="360"/>
      </w:pPr>
      <w:rPr>
        <w:rFonts w:cs="Times New Roman"/>
      </w:rPr>
    </w:lvl>
    <w:lvl w:ilvl="1" w:tplc="64B83BEE">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abstractNum w:abstractNumId="6">
    <w:nsid w:val="1DCF4574"/>
    <w:multiLevelType w:val="hybridMultilevel"/>
    <w:tmpl w:val="867001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E8C1D0C"/>
    <w:multiLevelType w:val="hybridMultilevel"/>
    <w:tmpl w:val="21283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1F6D62"/>
    <w:multiLevelType w:val="hybridMultilevel"/>
    <w:tmpl w:val="1458C5F2"/>
    <w:lvl w:ilvl="0" w:tplc="CCC08F2C">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9">
    <w:nsid w:val="2D3B6412"/>
    <w:multiLevelType w:val="hybridMultilevel"/>
    <w:tmpl w:val="82A43784"/>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27069BA6">
      <w:start w:val="1"/>
      <w:numFmt w:val="decimal"/>
      <w:lvlText w:val="%3."/>
      <w:lvlJc w:val="left"/>
      <w:pPr>
        <w:ind w:left="2624" w:hanging="360"/>
      </w:pPr>
      <w:rPr>
        <w:rFonts w:cs="Times New Roman"/>
      </w:rPr>
    </w:lvl>
    <w:lvl w:ilvl="3" w:tplc="0421000F">
      <w:start w:val="1"/>
      <w:numFmt w:val="decimal"/>
      <w:lvlText w:val="%4."/>
      <w:lvlJc w:val="left"/>
      <w:pPr>
        <w:ind w:left="3164" w:hanging="360"/>
      </w:pPr>
      <w:rPr>
        <w:rFonts w:cs="Times New Roman"/>
      </w:rPr>
    </w:lvl>
    <w:lvl w:ilvl="4" w:tplc="04210019">
      <w:start w:val="1"/>
      <w:numFmt w:val="lowerLetter"/>
      <w:lvlText w:val="%5."/>
      <w:lvlJc w:val="left"/>
      <w:pPr>
        <w:ind w:left="3884" w:hanging="360"/>
      </w:pPr>
      <w:rPr>
        <w:rFonts w:cs="Times New Roman"/>
      </w:rPr>
    </w:lvl>
    <w:lvl w:ilvl="5" w:tplc="0421001B">
      <w:start w:val="1"/>
      <w:numFmt w:val="lowerRoman"/>
      <w:lvlText w:val="%6."/>
      <w:lvlJc w:val="right"/>
      <w:pPr>
        <w:ind w:left="4604" w:hanging="180"/>
      </w:pPr>
      <w:rPr>
        <w:rFonts w:cs="Times New Roman"/>
      </w:rPr>
    </w:lvl>
    <w:lvl w:ilvl="6" w:tplc="0421000F">
      <w:start w:val="1"/>
      <w:numFmt w:val="decimal"/>
      <w:lvlText w:val="%7."/>
      <w:lvlJc w:val="left"/>
      <w:pPr>
        <w:ind w:left="5324" w:hanging="360"/>
      </w:pPr>
      <w:rPr>
        <w:rFonts w:cs="Times New Roman"/>
      </w:rPr>
    </w:lvl>
    <w:lvl w:ilvl="7" w:tplc="04210019">
      <w:start w:val="1"/>
      <w:numFmt w:val="lowerLetter"/>
      <w:lvlText w:val="%8."/>
      <w:lvlJc w:val="left"/>
      <w:pPr>
        <w:ind w:left="6044" w:hanging="360"/>
      </w:pPr>
      <w:rPr>
        <w:rFonts w:cs="Times New Roman"/>
      </w:rPr>
    </w:lvl>
    <w:lvl w:ilvl="8" w:tplc="0421001B">
      <w:start w:val="1"/>
      <w:numFmt w:val="lowerRoman"/>
      <w:lvlText w:val="%9."/>
      <w:lvlJc w:val="right"/>
      <w:pPr>
        <w:ind w:left="6764" w:hanging="180"/>
      </w:pPr>
      <w:rPr>
        <w:rFonts w:cs="Times New Roman"/>
      </w:rPr>
    </w:lvl>
  </w:abstractNum>
  <w:abstractNum w:abstractNumId="10">
    <w:nsid w:val="2EB754B0"/>
    <w:multiLevelType w:val="hybridMultilevel"/>
    <w:tmpl w:val="351496D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2EDC5870"/>
    <w:multiLevelType w:val="hybridMultilevel"/>
    <w:tmpl w:val="E66C3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1F40FE5"/>
    <w:multiLevelType w:val="hybridMultilevel"/>
    <w:tmpl w:val="113EC988"/>
    <w:lvl w:ilvl="0" w:tplc="F91C393E">
      <w:start w:val="1"/>
      <w:numFmt w:val="decimal"/>
      <w:lvlText w:val="%1."/>
      <w:lvlJc w:val="left"/>
      <w:pPr>
        <w:ind w:left="1069" w:hanging="360"/>
      </w:pPr>
      <w:rPr>
        <w:rFonts w:cs="Times New Roman" w:hint="default"/>
      </w:rPr>
    </w:lvl>
    <w:lvl w:ilvl="1" w:tplc="1C9AADBE">
      <w:start w:val="1"/>
      <w:numFmt w:val="lowerLetter"/>
      <w:lvlText w:val="%2."/>
      <w:lvlJc w:val="left"/>
      <w:pPr>
        <w:ind w:left="1789" w:hanging="360"/>
      </w:pPr>
      <w:rPr>
        <w:rFonts w:cs="Times New Roman" w:hint="default"/>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3">
    <w:nsid w:val="331B488C"/>
    <w:multiLevelType w:val="hybridMultilevel"/>
    <w:tmpl w:val="36CEC880"/>
    <w:lvl w:ilvl="0" w:tplc="E2BCFA3A">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4">
    <w:nsid w:val="39843C76"/>
    <w:multiLevelType w:val="hybridMultilevel"/>
    <w:tmpl w:val="54D4B6D6"/>
    <w:lvl w:ilvl="0" w:tplc="0421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DEC3FEA"/>
    <w:multiLevelType w:val="hybridMultilevel"/>
    <w:tmpl w:val="BCFE062C"/>
    <w:lvl w:ilvl="0" w:tplc="24623AD8">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451E64C2"/>
    <w:multiLevelType w:val="hybridMultilevel"/>
    <w:tmpl w:val="0D0C07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461551CE"/>
    <w:multiLevelType w:val="hybridMultilevel"/>
    <w:tmpl w:val="B1221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68A5E75"/>
    <w:multiLevelType w:val="hybridMultilevel"/>
    <w:tmpl w:val="1230F8F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48E956F9"/>
    <w:multiLevelType w:val="hybridMultilevel"/>
    <w:tmpl w:val="8A1CF620"/>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4AB37FB3"/>
    <w:multiLevelType w:val="hybridMultilevel"/>
    <w:tmpl w:val="1EFAA220"/>
    <w:lvl w:ilvl="0" w:tplc="E702CE2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B912B5"/>
    <w:multiLevelType w:val="hybridMultilevel"/>
    <w:tmpl w:val="0406954C"/>
    <w:lvl w:ilvl="0" w:tplc="155247F6">
      <w:start w:val="1"/>
      <w:numFmt w:val="decimal"/>
      <w:lvlText w:val="%1."/>
      <w:lvlJc w:val="left"/>
      <w:pPr>
        <w:ind w:left="1200" w:hanging="360"/>
      </w:pPr>
      <w:rPr>
        <w:rFonts w:cs="Times New Roman" w:hint="default"/>
      </w:rPr>
    </w:lvl>
    <w:lvl w:ilvl="1" w:tplc="04210019" w:tentative="1">
      <w:start w:val="1"/>
      <w:numFmt w:val="lowerLetter"/>
      <w:lvlText w:val="%2."/>
      <w:lvlJc w:val="left"/>
      <w:pPr>
        <w:ind w:left="1920" w:hanging="360"/>
      </w:pPr>
      <w:rPr>
        <w:rFonts w:cs="Times New Roman"/>
      </w:rPr>
    </w:lvl>
    <w:lvl w:ilvl="2" w:tplc="0421001B" w:tentative="1">
      <w:start w:val="1"/>
      <w:numFmt w:val="lowerRoman"/>
      <w:lvlText w:val="%3."/>
      <w:lvlJc w:val="right"/>
      <w:pPr>
        <w:ind w:left="2640" w:hanging="180"/>
      </w:pPr>
      <w:rPr>
        <w:rFonts w:cs="Times New Roman"/>
      </w:rPr>
    </w:lvl>
    <w:lvl w:ilvl="3" w:tplc="0421000F" w:tentative="1">
      <w:start w:val="1"/>
      <w:numFmt w:val="decimal"/>
      <w:lvlText w:val="%4."/>
      <w:lvlJc w:val="left"/>
      <w:pPr>
        <w:ind w:left="3360" w:hanging="360"/>
      </w:pPr>
      <w:rPr>
        <w:rFonts w:cs="Times New Roman"/>
      </w:rPr>
    </w:lvl>
    <w:lvl w:ilvl="4" w:tplc="04210019" w:tentative="1">
      <w:start w:val="1"/>
      <w:numFmt w:val="lowerLetter"/>
      <w:lvlText w:val="%5."/>
      <w:lvlJc w:val="left"/>
      <w:pPr>
        <w:ind w:left="4080" w:hanging="360"/>
      </w:pPr>
      <w:rPr>
        <w:rFonts w:cs="Times New Roman"/>
      </w:rPr>
    </w:lvl>
    <w:lvl w:ilvl="5" w:tplc="0421001B" w:tentative="1">
      <w:start w:val="1"/>
      <w:numFmt w:val="lowerRoman"/>
      <w:lvlText w:val="%6."/>
      <w:lvlJc w:val="right"/>
      <w:pPr>
        <w:ind w:left="4800" w:hanging="180"/>
      </w:pPr>
      <w:rPr>
        <w:rFonts w:cs="Times New Roman"/>
      </w:rPr>
    </w:lvl>
    <w:lvl w:ilvl="6" w:tplc="0421000F" w:tentative="1">
      <w:start w:val="1"/>
      <w:numFmt w:val="decimal"/>
      <w:lvlText w:val="%7."/>
      <w:lvlJc w:val="left"/>
      <w:pPr>
        <w:ind w:left="5520" w:hanging="360"/>
      </w:pPr>
      <w:rPr>
        <w:rFonts w:cs="Times New Roman"/>
      </w:rPr>
    </w:lvl>
    <w:lvl w:ilvl="7" w:tplc="04210019" w:tentative="1">
      <w:start w:val="1"/>
      <w:numFmt w:val="lowerLetter"/>
      <w:lvlText w:val="%8."/>
      <w:lvlJc w:val="left"/>
      <w:pPr>
        <w:ind w:left="6240" w:hanging="360"/>
      </w:pPr>
      <w:rPr>
        <w:rFonts w:cs="Times New Roman"/>
      </w:rPr>
    </w:lvl>
    <w:lvl w:ilvl="8" w:tplc="0421001B" w:tentative="1">
      <w:start w:val="1"/>
      <w:numFmt w:val="lowerRoman"/>
      <w:lvlText w:val="%9."/>
      <w:lvlJc w:val="right"/>
      <w:pPr>
        <w:ind w:left="6960" w:hanging="180"/>
      </w:pPr>
      <w:rPr>
        <w:rFonts w:cs="Times New Roman"/>
      </w:rPr>
    </w:lvl>
  </w:abstractNum>
  <w:abstractNum w:abstractNumId="22">
    <w:nsid w:val="4D99332D"/>
    <w:multiLevelType w:val="hybridMultilevel"/>
    <w:tmpl w:val="6134997E"/>
    <w:lvl w:ilvl="0" w:tplc="8B20E27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3">
    <w:nsid w:val="4E1D6E15"/>
    <w:multiLevelType w:val="hybridMultilevel"/>
    <w:tmpl w:val="7D442B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31526B7"/>
    <w:multiLevelType w:val="hybridMultilevel"/>
    <w:tmpl w:val="39E201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89335B1"/>
    <w:multiLevelType w:val="hybridMultilevel"/>
    <w:tmpl w:val="0AB621E0"/>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6">
    <w:nsid w:val="59A97354"/>
    <w:multiLevelType w:val="hybridMultilevel"/>
    <w:tmpl w:val="4322CD28"/>
    <w:lvl w:ilvl="0" w:tplc="04210019">
      <w:start w:val="1"/>
      <w:numFmt w:val="lowerLetter"/>
      <w:lvlText w:val="%1."/>
      <w:lvlJc w:val="left"/>
      <w:pPr>
        <w:ind w:left="760" w:hanging="360"/>
      </w:pPr>
      <w:rPr>
        <w:rFonts w:cs="Times New Roman"/>
      </w:rPr>
    </w:lvl>
    <w:lvl w:ilvl="1" w:tplc="04210019">
      <w:start w:val="1"/>
      <w:numFmt w:val="lowerLetter"/>
      <w:lvlText w:val="%2."/>
      <w:lvlJc w:val="left"/>
      <w:pPr>
        <w:ind w:left="1480" w:hanging="360"/>
      </w:pPr>
      <w:rPr>
        <w:rFonts w:cs="Times New Roman"/>
      </w:rPr>
    </w:lvl>
    <w:lvl w:ilvl="2" w:tplc="0421001B" w:tentative="1">
      <w:start w:val="1"/>
      <w:numFmt w:val="lowerRoman"/>
      <w:lvlText w:val="%3."/>
      <w:lvlJc w:val="right"/>
      <w:pPr>
        <w:ind w:left="2200" w:hanging="180"/>
      </w:pPr>
      <w:rPr>
        <w:rFonts w:cs="Times New Roman"/>
      </w:rPr>
    </w:lvl>
    <w:lvl w:ilvl="3" w:tplc="0421000F" w:tentative="1">
      <w:start w:val="1"/>
      <w:numFmt w:val="decimal"/>
      <w:lvlText w:val="%4."/>
      <w:lvlJc w:val="left"/>
      <w:pPr>
        <w:ind w:left="2920" w:hanging="360"/>
      </w:pPr>
      <w:rPr>
        <w:rFonts w:cs="Times New Roman"/>
      </w:rPr>
    </w:lvl>
    <w:lvl w:ilvl="4" w:tplc="04210019" w:tentative="1">
      <w:start w:val="1"/>
      <w:numFmt w:val="lowerLetter"/>
      <w:lvlText w:val="%5."/>
      <w:lvlJc w:val="left"/>
      <w:pPr>
        <w:ind w:left="3640" w:hanging="360"/>
      </w:pPr>
      <w:rPr>
        <w:rFonts w:cs="Times New Roman"/>
      </w:rPr>
    </w:lvl>
    <w:lvl w:ilvl="5" w:tplc="0421001B" w:tentative="1">
      <w:start w:val="1"/>
      <w:numFmt w:val="lowerRoman"/>
      <w:lvlText w:val="%6."/>
      <w:lvlJc w:val="right"/>
      <w:pPr>
        <w:ind w:left="4360" w:hanging="180"/>
      </w:pPr>
      <w:rPr>
        <w:rFonts w:cs="Times New Roman"/>
      </w:rPr>
    </w:lvl>
    <w:lvl w:ilvl="6" w:tplc="0421000F" w:tentative="1">
      <w:start w:val="1"/>
      <w:numFmt w:val="decimal"/>
      <w:lvlText w:val="%7."/>
      <w:lvlJc w:val="left"/>
      <w:pPr>
        <w:ind w:left="5080" w:hanging="360"/>
      </w:pPr>
      <w:rPr>
        <w:rFonts w:cs="Times New Roman"/>
      </w:rPr>
    </w:lvl>
    <w:lvl w:ilvl="7" w:tplc="04210019" w:tentative="1">
      <w:start w:val="1"/>
      <w:numFmt w:val="lowerLetter"/>
      <w:lvlText w:val="%8."/>
      <w:lvlJc w:val="left"/>
      <w:pPr>
        <w:ind w:left="5800" w:hanging="360"/>
      </w:pPr>
      <w:rPr>
        <w:rFonts w:cs="Times New Roman"/>
      </w:rPr>
    </w:lvl>
    <w:lvl w:ilvl="8" w:tplc="0421001B" w:tentative="1">
      <w:start w:val="1"/>
      <w:numFmt w:val="lowerRoman"/>
      <w:lvlText w:val="%9."/>
      <w:lvlJc w:val="right"/>
      <w:pPr>
        <w:ind w:left="6520" w:hanging="180"/>
      </w:pPr>
      <w:rPr>
        <w:rFonts w:cs="Times New Roman"/>
      </w:rPr>
    </w:lvl>
  </w:abstractNum>
  <w:abstractNum w:abstractNumId="27">
    <w:nsid w:val="5CC54930"/>
    <w:multiLevelType w:val="hybridMultilevel"/>
    <w:tmpl w:val="75FA901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F5F172B"/>
    <w:multiLevelType w:val="hybridMultilevel"/>
    <w:tmpl w:val="EB860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5FD536C5"/>
    <w:multiLevelType w:val="hybridMultilevel"/>
    <w:tmpl w:val="A432BE3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90F2C25"/>
    <w:multiLevelType w:val="hybridMultilevel"/>
    <w:tmpl w:val="6D7A489E"/>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1">
    <w:nsid w:val="72127537"/>
    <w:multiLevelType w:val="hybridMultilevel"/>
    <w:tmpl w:val="351CD2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2C77B56"/>
    <w:multiLevelType w:val="hybridMultilevel"/>
    <w:tmpl w:val="B0288300"/>
    <w:lvl w:ilvl="0" w:tplc="655272F6">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3">
    <w:nsid w:val="746B7C02"/>
    <w:multiLevelType w:val="hybridMultilevel"/>
    <w:tmpl w:val="2D56B87C"/>
    <w:lvl w:ilvl="0" w:tplc="7F380946">
      <w:start w:val="4"/>
      <w:numFmt w:val="upp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4">
    <w:nsid w:val="77D443C1"/>
    <w:multiLevelType w:val="hybridMultilevel"/>
    <w:tmpl w:val="045485B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78745B73"/>
    <w:multiLevelType w:val="hybridMultilevel"/>
    <w:tmpl w:val="90128128"/>
    <w:lvl w:ilvl="0" w:tplc="5252AC0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C192470"/>
    <w:multiLevelType w:val="hybridMultilevel"/>
    <w:tmpl w:val="6ABE7822"/>
    <w:lvl w:ilvl="0" w:tplc="04210015">
      <w:start w:val="1"/>
      <w:numFmt w:val="upperLetter"/>
      <w:lvlText w:val="%1."/>
      <w:lvlJc w:val="left"/>
      <w:pPr>
        <w:ind w:left="720" w:hanging="360"/>
      </w:pPr>
      <w:rPr>
        <w:rFonts w:cs="Times New Roman"/>
      </w:rPr>
    </w:lvl>
    <w:lvl w:ilvl="1" w:tplc="31027EF2">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7">
    <w:nsid w:val="7C505BFD"/>
    <w:multiLevelType w:val="hybridMultilevel"/>
    <w:tmpl w:val="0F0EF4E0"/>
    <w:lvl w:ilvl="0" w:tplc="8CD8A9AE">
      <w:start w:val="1"/>
      <w:numFmt w:val="upperLetter"/>
      <w:lvlText w:val="%1."/>
      <w:lvlJc w:val="left"/>
      <w:pPr>
        <w:ind w:left="2203" w:hanging="360"/>
      </w:pPr>
      <w:rPr>
        <w:rFonts w:cs="Times New Roman" w:hint="default"/>
        <w:b/>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num w:numId="1">
    <w:abstractNumId w:val="11"/>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7"/>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9"/>
  </w:num>
  <w:num w:numId="19">
    <w:abstractNumId w:val="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7"/>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2"/>
  </w:num>
  <w:num w:numId="26">
    <w:abstractNumId w:val="20"/>
  </w:num>
  <w:num w:numId="27">
    <w:abstractNumId w:val="2"/>
  </w:num>
  <w:num w:numId="28">
    <w:abstractNumId w:val="12"/>
  </w:num>
  <w:num w:numId="29">
    <w:abstractNumId w:val="4"/>
  </w:num>
  <w:num w:numId="30">
    <w:abstractNumId w:val="32"/>
  </w:num>
  <w:num w:numId="31">
    <w:abstractNumId w:val="26"/>
  </w:num>
  <w:num w:numId="32">
    <w:abstractNumId w:val="25"/>
  </w:num>
  <w:num w:numId="33">
    <w:abstractNumId w:val="33"/>
  </w:num>
  <w:num w:numId="34">
    <w:abstractNumId w:val="13"/>
  </w:num>
  <w:num w:numId="35">
    <w:abstractNumId w:val="0"/>
  </w:num>
  <w:num w:numId="36">
    <w:abstractNumId w:val="36"/>
  </w:num>
  <w:num w:numId="37">
    <w:abstractNumId w:val="16"/>
  </w:num>
  <w:num w:numId="38">
    <w:abstractNumId w:val="18"/>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FA"/>
    <w:rsid w:val="000005E1"/>
    <w:rsid w:val="00002F86"/>
    <w:rsid w:val="000040D5"/>
    <w:rsid w:val="00022E75"/>
    <w:rsid w:val="00023EB6"/>
    <w:rsid w:val="00035076"/>
    <w:rsid w:val="00036DCB"/>
    <w:rsid w:val="000437F7"/>
    <w:rsid w:val="00054A77"/>
    <w:rsid w:val="000718BF"/>
    <w:rsid w:val="000752CC"/>
    <w:rsid w:val="0007705B"/>
    <w:rsid w:val="000809AD"/>
    <w:rsid w:val="00080AB2"/>
    <w:rsid w:val="00082A81"/>
    <w:rsid w:val="00083E39"/>
    <w:rsid w:val="000962AC"/>
    <w:rsid w:val="000963AF"/>
    <w:rsid w:val="000B1399"/>
    <w:rsid w:val="000C0C3D"/>
    <w:rsid w:val="000C2E65"/>
    <w:rsid w:val="000C7521"/>
    <w:rsid w:val="000D2101"/>
    <w:rsid w:val="000D6F06"/>
    <w:rsid w:val="000E15C8"/>
    <w:rsid w:val="000E4B2E"/>
    <w:rsid w:val="000E68C5"/>
    <w:rsid w:val="000F199C"/>
    <w:rsid w:val="00100BEB"/>
    <w:rsid w:val="00105753"/>
    <w:rsid w:val="001122F1"/>
    <w:rsid w:val="00120B3F"/>
    <w:rsid w:val="001276E9"/>
    <w:rsid w:val="00133183"/>
    <w:rsid w:val="001365D7"/>
    <w:rsid w:val="0014075B"/>
    <w:rsid w:val="001413EA"/>
    <w:rsid w:val="00161372"/>
    <w:rsid w:val="00165904"/>
    <w:rsid w:val="00171519"/>
    <w:rsid w:val="001810BA"/>
    <w:rsid w:val="00181458"/>
    <w:rsid w:val="00185512"/>
    <w:rsid w:val="001A24F7"/>
    <w:rsid w:val="001A4EDE"/>
    <w:rsid w:val="001C3F8B"/>
    <w:rsid w:val="001C4439"/>
    <w:rsid w:val="001E77DC"/>
    <w:rsid w:val="001F341C"/>
    <w:rsid w:val="001F46A0"/>
    <w:rsid w:val="00202D34"/>
    <w:rsid w:val="00206C92"/>
    <w:rsid w:val="00216CED"/>
    <w:rsid w:val="002174F3"/>
    <w:rsid w:val="00231BBE"/>
    <w:rsid w:val="00235B05"/>
    <w:rsid w:val="00243BAB"/>
    <w:rsid w:val="00244E20"/>
    <w:rsid w:val="0025456D"/>
    <w:rsid w:val="0025469D"/>
    <w:rsid w:val="00281BF5"/>
    <w:rsid w:val="00297856"/>
    <w:rsid w:val="002A68C4"/>
    <w:rsid w:val="002D13F9"/>
    <w:rsid w:val="002D4D59"/>
    <w:rsid w:val="00313278"/>
    <w:rsid w:val="003203BB"/>
    <w:rsid w:val="00320A57"/>
    <w:rsid w:val="003274CE"/>
    <w:rsid w:val="00363391"/>
    <w:rsid w:val="003871AB"/>
    <w:rsid w:val="00387965"/>
    <w:rsid w:val="003A1329"/>
    <w:rsid w:val="003A6356"/>
    <w:rsid w:val="003B4013"/>
    <w:rsid w:val="003B4BF8"/>
    <w:rsid w:val="003C55AB"/>
    <w:rsid w:val="003D2155"/>
    <w:rsid w:val="003D560D"/>
    <w:rsid w:val="003D7C65"/>
    <w:rsid w:val="003E7FA1"/>
    <w:rsid w:val="00403025"/>
    <w:rsid w:val="00405C6D"/>
    <w:rsid w:val="00406882"/>
    <w:rsid w:val="0040713C"/>
    <w:rsid w:val="00452DCA"/>
    <w:rsid w:val="004564DB"/>
    <w:rsid w:val="004567A4"/>
    <w:rsid w:val="00457FB3"/>
    <w:rsid w:val="00477892"/>
    <w:rsid w:val="0048000E"/>
    <w:rsid w:val="004849B8"/>
    <w:rsid w:val="004A031A"/>
    <w:rsid w:val="004A3DB1"/>
    <w:rsid w:val="004C01B7"/>
    <w:rsid w:val="004C048D"/>
    <w:rsid w:val="004C1E0E"/>
    <w:rsid w:val="004C3951"/>
    <w:rsid w:val="004F138F"/>
    <w:rsid w:val="00513650"/>
    <w:rsid w:val="00525F4D"/>
    <w:rsid w:val="00525FD3"/>
    <w:rsid w:val="005276D1"/>
    <w:rsid w:val="00534919"/>
    <w:rsid w:val="00540A40"/>
    <w:rsid w:val="00540C17"/>
    <w:rsid w:val="005478CD"/>
    <w:rsid w:val="00555907"/>
    <w:rsid w:val="00561D39"/>
    <w:rsid w:val="00562029"/>
    <w:rsid w:val="00576E47"/>
    <w:rsid w:val="00582642"/>
    <w:rsid w:val="00583B67"/>
    <w:rsid w:val="00590C1D"/>
    <w:rsid w:val="005B37E0"/>
    <w:rsid w:val="005C068C"/>
    <w:rsid w:val="005F2925"/>
    <w:rsid w:val="005F369E"/>
    <w:rsid w:val="005F4DF1"/>
    <w:rsid w:val="005F5CDC"/>
    <w:rsid w:val="0060159F"/>
    <w:rsid w:val="006130D3"/>
    <w:rsid w:val="00622941"/>
    <w:rsid w:val="00623D20"/>
    <w:rsid w:val="00625373"/>
    <w:rsid w:val="006401F9"/>
    <w:rsid w:val="00641B5B"/>
    <w:rsid w:val="00652E04"/>
    <w:rsid w:val="00654E4B"/>
    <w:rsid w:val="006561C5"/>
    <w:rsid w:val="00664A3F"/>
    <w:rsid w:val="0067001A"/>
    <w:rsid w:val="0067082F"/>
    <w:rsid w:val="006837C3"/>
    <w:rsid w:val="006907E0"/>
    <w:rsid w:val="006912F8"/>
    <w:rsid w:val="00695AB9"/>
    <w:rsid w:val="006A387C"/>
    <w:rsid w:val="006A5F6B"/>
    <w:rsid w:val="006B0943"/>
    <w:rsid w:val="006B23C1"/>
    <w:rsid w:val="006C6630"/>
    <w:rsid w:val="006C73F0"/>
    <w:rsid w:val="006D0691"/>
    <w:rsid w:val="006E312A"/>
    <w:rsid w:val="006F2337"/>
    <w:rsid w:val="0070544B"/>
    <w:rsid w:val="007149FC"/>
    <w:rsid w:val="007167CD"/>
    <w:rsid w:val="0072087D"/>
    <w:rsid w:val="00731944"/>
    <w:rsid w:val="00740424"/>
    <w:rsid w:val="00752D4F"/>
    <w:rsid w:val="00755A51"/>
    <w:rsid w:val="007639E0"/>
    <w:rsid w:val="0077606D"/>
    <w:rsid w:val="007969ED"/>
    <w:rsid w:val="007978FA"/>
    <w:rsid w:val="007A0F4E"/>
    <w:rsid w:val="007B11FD"/>
    <w:rsid w:val="007B191B"/>
    <w:rsid w:val="007B4398"/>
    <w:rsid w:val="007B4C16"/>
    <w:rsid w:val="007C097A"/>
    <w:rsid w:val="007C42F4"/>
    <w:rsid w:val="007C612A"/>
    <w:rsid w:val="007D7850"/>
    <w:rsid w:val="00802A56"/>
    <w:rsid w:val="0082136E"/>
    <w:rsid w:val="00821471"/>
    <w:rsid w:val="00823A73"/>
    <w:rsid w:val="00831862"/>
    <w:rsid w:val="00837178"/>
    <w:rsid w:val="00843780"/>
    <w:rsid w:val="0084505E"/>
    <w:rsid w:val="00845FBE"/>
    <w:rsid w:val="008530C5"/>
    <w:rsid w:val="00857E00"/>
    <w:rsid w:val="00861DD7"/>
    <w:rsid w:val="00864CBF"/>
    <w:rsid w:val="00867331"/>
    <w:rsid w:val="0088025D"/>
    <w:rsid w:val="00882BE1"/>
    <w:rsid w:val="008843E0"/>
    <w:rsid w:val="0088754F"/>
    <w:rsid w:val="008A688A"/>
    <w:rsid w:val="008B05A9"/>
    <w:rsid w:val="008B2134"/>
    <w:rsid w:val="008C61E8"/>
    <w:rsid w:val="008E0793"/>
    <w:rsid w:val="00906FA6"/>
    <w:rsid w:val="00932209"/>
    <w:rsid w:val="009370F1"/>
    <w:rsid w:val="00937BE0"/>
    <w:rsid w:val="00946EE3"/>
    <w:rsid w:val="00957D9D"/>
    <w:rsid w:val="00977E32"/>
    <w:rsid w:val="00983203"/>
    <w:rsid w:val="009925C2"/>
    <w:rsid w:val="0099455E"/>
    <w:rsid w:val="009C0271"/>
    <w:rsid w:val="009C1286"/>
    <w:rsid w:val="009C1D51"/>
    <w:rsid w:val="009C359B"/>
    <w:rsid w:val="009D339C"/>
    <w:rsid w:val="009E0797"/>
    <w:rsid w:val="009E07C9"/>
    <w:rsid w:val="009E2005"/>
    <w:rsid w:val="009E7EB6"/>
    <w:rsid w:val="009F1ABB"/>
    <w:rsid w:val="009F5CB9"/>
    <w:rsid w:val="00A324B4"/>
    <w:rsid w:val="00A41BD5"/>
    <w:rsid w:val="00A425D8"/>
    <w:rsid w:val="00A4387A"/>
    <w:rsid w:val="00A46DEB"/>
    <w:rsid w:val="00A511EC"/>
    <w:rsid w:val="00A65835"/>
    <w:rsid w:val="00A812A9"/>
    <w:rsid w:val="00A90D2C"/>
    <w:rsid w:val="00A91863"/>
    <w:rsid w:val="00AA7121"/>
    <w:rsid w:val="00AB0317"/>
    <w:rsid w:val="00AB0A47"/>
    <w:rsid w:val="00AC08F1"/>
    <w:rsid w:val="00AC11C1"/>
    <w:rsid w:val="00AC4063"/>
    <w:rsid w:val="00AD1823"/>
    <w:rsid w:val="00AD19C0"/>
    <w:rsid w:val="00AD1B12"/>
    <w:rsid w:val="00AE28C7"/>
    <w:rsid w:val="00AE5E3F"/>
    <w:rsid w:val="00AF5B4C"/>
    <w:rsid w:val="00B15A97"/>
    <w:rsid w:val="00B2173A"/>
    <w:rsid w:val="00B36DF4"/>
    <w:rsid w:val="00B41AEB"/>
    <w:rsid w:val="00B43657"/>
    <w:rsid w:val="00B47C6E"/>
    <w:rsid w:val="00B53C52"/>
    <w:rsid w:val="00B556BE"/>
    <w:rsid w:val="00B6113F"/>
    <w:rsid w:val="00B65C84"/>
    <w:rsid w:val="00B66888"/>
    <w:rsid w:val="00B67AB9"/>
    <w:rsid w:val="00B73490"/>
    <w:rsid w:val="00B84284"/>
    <w:rsid w:val="00B85E59"/>
    <w:rsid w:val="00B97511"/>
    <w:rsid w:val="00BA054B"/>
    <w:rsid w:val="00BA515B"/>
    <w:rsid w:val="00BA7074"/>
    <w:rsid w:val="00BA73A6"/>
    <w:rsid w:val="00BB232B"/>
    <w:rsid w:val="00BC2736"/>
    <w:rsid w:val="00BC3017"/>
    <w:rsid w:val="00BD1A67"/>
    <w:rsid w:val="00BD4D44"/>
    <w:rsid w:val="00C16198"/>
    <w:rsid w:val="00C247E7"/>
    <w:rsid w:val="00C4528D"/>
    <w:rsid w:val="00C73F32"/>
    <w:rsid w:val="00C74E2D"/>
    <w:rsid w:val="00C85D83"/>
    <w:rsid w:val="00CA43C3"/>
    <w:rsid w:val="00CB4343"/>
    <w:rsid w:val="00CC1A46"/>
    <w:rsid w:val="00CC3654"/>
    <w:rsid w:val="00CD760A"/>
    <w:rsid w:val="00CE4FBE"/>
    <w:rsid w:val="00CE7EDE"/>
    <w:rsid w:val="00D0054F"/>
    <w:rsid w:val="00D00998"/>
    <w:rsid w:val="00D02868"/>
    <w:rsid w:val="00D07497"/>
    <w:rsid w:val="00D11A62"/>
    <w:rsid w:val="00D2768A"/>
    <w:rsid w:val="00D421E0"/>
    <w:rsid w:val="00D55A71"/>
    <w:rsid w:val="00D71282"/>
    <w:rsid w:val="00D80A0D"/>
    <w:rsid w:val="00D8543E"/>
    <w:rsid w:val="00D91D0B"/>
    <w:rsid w:val="00D93598"/>
    <w:rsid w:val="00D9623B"/>
    <w:rsid w:val="00D978D2"/>
    <w:rsid w:val="00DA6C15"/>
    <w:rsid w:val="00DA6E46"/>
    <w:rsid w:val="00DB4CBF"/>
    <w:rsid w:val="00DB65EA"/>
    <w:rsid w:val="00DC4830"/>
    <w:rsid w:val="00DC77A0"/>
    <w:rsid w:val="00DD55B6"/>
    <w:rsid w:val="00DF49E5"/>
    <w:rsid w:val="00E00F5C"/>
    <w:rsid w:val="00E0218C"/>
    <w:rsid w:val="00E03AE0"/>
    <w:rsid w:val="00E1028F"/>
    <w:rsid w:val="00E25E77"/>
    <w:rsid w:val="00E278D2"/>
    <w:rsid w:val="00E346E1"/>
    <w:rsid w:val="00E461CD"/>
    <w:rsid w:val="00E47DC0"/>
    <w:rsid w:val="00E57890"/>
    <w:rsid w:val="00E6032F"/>
    <w:rsid w:val="00E647A5"/>
    <w:rsid w:val="00E73B6E"/>
    <w:rsid w:val="00E74575"/>
    <w:rsid w:val="00E74CF0"/>
    <w:rsid w:val="00E93559"/>
    <w:rsid w:val="00E96A74"/>
    <w:rsid w:val="00EB033B"/>
    <w:rsid w:val="00EB05D1"/>
    <w:rsid w:val="00EB0964"/>
    <w:rsid w:val="00EB4F2B"/>
    <w:rsid w:val="00EB5259"/>
    <w:rsid w:val="00EE0E6F"/>
    <w:rsid w:val="00F15518"/>
    <w:rsid w:val="00F2235D"/>
    <w:rsid w:val="00F23FA9"/>
    <w:rsid w:val="00F3557A"/>
    <w:rsid w:val="00F40F1D"/>
    <w:rsid w:val="00F602F1"/>
    <w:rsid w:val="00F61067"/>
    <w:rsid w:val="00F6686F"/>
    <w:rsid w:val="00F677A1"/>
    <w:rsid w:val="00F7191C"/>
    <w:rsid w:val="00F74BF3"/>
    <w:rsid w:val="00FA2522"/>
    <w:rsid w:val="00FB3373"/>
    <w:rsid w:val="00FD159D"/>
    <w:rsid w:val="00FD2298"/>
    <w:rsid w:val="00FD2664"/>
    <w:rsid w:val="00FD33C6"/>
    <w:rsid w:val="00FE636E"/>
    <w:rsid w:val="00FF200C"/>
    <w:rsid w:val="00FF230C"/>
    <w:rsid w:val="00FF7C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2709">
      <w:bodyDiv w:val="1"/>
      <w:marLeft w:val="0"/>
      <w:marRight w:val="0"/>
      <w:marTop w:val="0"/>
      <w:marBottom w:val="0"/>
      <w:divBdr>
        <w:top w:val="none" w:sz="0" w:space="0" w:color="auto"/>
        <w:left w:val="none" w:sz="0" w:space="0" w:color="auto"/>
        <w:bottom w:val="none" w:sz="0" w:space="0" w:color="auto"/>
        <w:right w:val="none" w:sz="0" w:space="0" w:color="auto"/>
      </w:divBdr>
    </w:div>
    <w:div w:id="341274898">
      <w:bodyDiv w:val="1"/>
      <w:marLeft w:val="0"/>
      <w:marRight w:val="0"/>
      <w:marTop w:val="0"/>
      <w:marBottom w:val="0"/>
      <w:divBdr>
        <w:top w:val="none" w:sz="0" w:space="0" w:color="auto"/>
        <w:left w:val="none" w:sz="0" w:space="0" w:color="auto"/>
        <w:bottom w:val="none" w:sz="0" w:space="0" w:color="auto"/>
        <w:right w:val="none" w:sz="0" w:space="0" w:color="auto"/>
      </w:divBdr>
    </w:div>
    <w:div w:id="479156290">
      <w:bodyDiv w:val="1"/>
      <w:marLeft w:val="0"/>
      <w:marRight w:val="0"/>
      <w:marTop w:val="0"/>
      <w:marBottom w:val="0"/>
      <w:divBdr>
        <w:top w:val="none" w:sz="0" w:space="0" w:color="auto"/>
        <w:left w:val="none" w:sz="0" w:space="0" w:color="auto"/>
        <w:bottom w:val="none" w:sz="0" w:space="0" w:color="auto"/>
        <w:right w:val="none" w:sz="0" w:space="0" w:color="auto"/>
      </w:divBdr>
    </w:div>
    <w:div w:id="531309225">
      <w:bodyDiv w:val="1"/>
      <w:marLeft w:val="0"/>
      <w:marRight w:val="0"/>
      <w:marTop w:val="0"/>
      <w:marBottom w:val="0"/>
      <w:divBdr>
        <w:top w:val="none" w:sz="0" w:space="0" w:color="auto"/>
        <w:left w:val="none" w:sz="0" w:space="0" w:color="auto"/>
        <w:bottom w:val="none" w:sz="0" w:space="0" w:color="auto"/>
        <w:right w:val="none" w:sz="0" w:space="0" w:color="auto"/>
      </w:divBdr>
    </w:div>
    <w:div w:id="627319392">
      <w:bodyDiv w:val="1"/>
      <w:marLeft w:val="0"/>
      <w:marRight w:val="0"/>
      <w:marTop w:val="0"/>
      <w:marBottom w:val="0"/>
      <w:divBdr>
        <w:top w:val="none" w:sz="0" w:space="0" w:color="auto"/>
        <w:left w:val="none" w:sz="0" w:space="0" w:color="auto"/>
        <w:bottom w:val="none" w:sz="0" w:space="0" w:color="auto"/>
        <w:right w:val="none" w:sz="0" w:space="0" w:color="auto"/>
      </w:divBdr>
    </w:div>
    <w:div w:id="718672293">
      <w:bodyDiv w:val="1"/>
      <w:marLeft w:val="0"/>
      <w:marRight w:val="0"/>
      <w:marTop w:val="0"/>
      <w:marBottom w:val="0"/>
      <w:divBdr>
        <w:top w:val="none" w:sz="0" w:space="0" w:color="auto"/>
        <w:left w:val="none" w:sz="0" w:space="0" w:color="auto"/>
        <w:bottom w:val="none" w:sz="0" w:space="0" w:color="auto"/>
        <w:right w:val="none" w:sz="0" w:space="0" w:color="auto"/>
      </w:divBdr>
    </w:div>
    <w:div w:id="863640667">
      <w:bodyDiv w:val="1"/>
      <w:marLeft w:val="0"/>
      <w:marRight w:val="0"/>
      <w:marTop w:val="0"/>
      <w:marBottom w:val="0"/>
      <w:divBdr>
        <w:top w:val="none" w:sz="0" w:space="0" w:color="auto"/>
        <w:left w:val="none" w:sz="0" w:space="0" w:color="auto"/>
        <w:bottom w:val="none" w:sz="0" w:space="0" w:color="auto"/>
        <w:right w:val="none" w:sz="0" w:space="0" w:color="auto"/>
      </w:divBdr>
    </w:div>
    <w:div w:id="896206123">
      <w:bodyDiv w:val="1"/>
      <w:marLeft w:val="0"/>
      <w:marRight w:val="0"/>
      <w:marTop w:val="0"/>
      <w:marBottom w:val="0"/>
      <w:divBdr>
        <w:top w:val="none" w:sz="0" w:space="0" w:color="auto"/>
        <w:left w:val="none" w:sz="0" w:space="0" w:color="auto"/>
        <w:bottom w:val="none" w:sz="0" w:space="0" w:color="auto"/>
        <w:right w:val="none" w:sz="0" w:space="0" w:color="auto"/>
      </w:divBdr>
    </w:div>
    <w:div w:id="897089443">
      <w:bodyDiv w:val="1"/>
      <w:marLeft w:val="0"/>
      <w:marRight w:val="0"/>
      <w:marTop w:val="0"/>
      <w:marBottom w:val="0"/>
      <w:divBdr>
        <w:top w:val="none" w:sz="0" w:space="0" w:color="auto"/>
        <w:left w:val="none" w:sz="0" w:space="0" w:color="auto"/>
        <w:bottom w:val="none" w:sz="0" w:space="0" w:color="auto"/>
        <w:right w:val="none" w:sz="0" w:space="0" w:color="auto"/>
      </w:divBdr>
    </w:div>
    <w:div w:id="1009483049">
      <w:bodyDiv w:val="1"/>
      <w:marLeft w:val="0"/>
      <w:marRight w:val="0"/>
      <w:marTop w:val="0"/>
      <w:marBottom w:val="0"/>
      <w:divBdr>
        <w:top w:val="none" w:sz="0" w:space="0" w:color="auto"/>
        <w:left w:val="none" w:sz="0" w:space="0" w:color="auto"/>
        <w:bottom w:val="none" w:sz="0" w:space="0" w:color="auto"/>
        <w:right w:val="none" w:sz="0" w:space="0" w:color="auto"/>
      </w:divBdr>
    </w:div>
    <w:div w:id="1052391269">
      <w:bodyDiv w:val="1"/>
      <w:marLeft w:val="0"/>
      <w:marRight w:val="0"/>
      <w:marTop w:val="0"/>
      <w:marBottom w:val="0"/>
      <w:divBdr>
        <w:top w:val="none" w:sz="0" w:space="0" w:color="auto"/>
        <w:left w:val="none" w:sz="0" w:space="0" w:color="auto"/>
        <w:bottom w:val="none" w:sz="0" w:space="0" w:color="auto"/>
        <w:right w:val="none" w:sz="0" w:space="0" w:color="auto"/>
      </w:divBdr>
    </w:div>
    <w:div w:id="1100103282">
      <w:bodyDiv w:val="1"/>
      <w:marLeft w:val="0"/>
      <w:marRight w:val="0"/>
      <w:marTop w:val="0"/>
      <w:marBottom w:val="0"/>
      <w:divBdr>
        <w:top w:val="none" w:sz="0" w:space="0" w:color="auto"/>
        <w:left w:val="none" w:sz="0" w:space="0" w:color="auto"/>
        <w:bottom w:val="none" w:sz="0" w:space="0" w:color="auto"/>
        <w:right w:val="none" w:sz="0" w:space="0" w:color="auto"/>
      </w:divBdr>
    </w:div>
    <w:div w:id="1481533101">
      <w:bodyDiv w:val="1"/>
      <w:marLeft w:val="0"/>
      <w:marRight w:val="0"/>
      <w:marTop w:val="0"/>
      <w:marBottom w:val="0"/>
      <w:divBdr>
        <w:top w:val="none" w:sz="0" w:space="0" w:color="auto"/>
        <w:left w:val="none" w:sz="0" w:space="0" w:color="auto"/>
        <w:bottom w:val="none" w:sz="0" w:space="0" w:color="auto"/>
        <w:right w:val="none" w:sz="0" w:space="0" w:color="auto"/>
      </w:divBdr>
    </w:div>
    <w:div w:id="182157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FB239-F624-485D-83F1-7318226A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2739</Words>
  <Characters>15615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STAIN Pamekasan</Company>
  <LinksUpToDate>false</LinksUpToDate>
  <CharactersWithSpaces>18318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7</cp:revision>
  <cp:lastPrinted>2026-02-25T15:00:00Z</cp:lastPrinted>
  <dcterms:created xsi:type="dcterms:W3CDTF">2026-02-24T17:05:00Z</dcterms:created>
  <dcterms:modified xsi:type="dcterms:W3CDTF">2026-02-25T15:00:00Z</dcterms:modified>
</cp:coreProperties>
</file>